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DB5EF" w14:textId="758147F2" w:rsidR="00C90D82" w:rsidRDefault="00B51B8D">
      <w:pPr>
        <w:spacing w:before="0" w:after="160" w:line="259" w:lineRule="auto"/>
        <w:rPr>
          <w:rFonts w:eastAsiaTheme="majorEastAsia" w:cstheme="majorBidi"/>
          <w:b/>
          <w:color w:val="123045"/>
          <w:sz w:val="40"/>
          <w:szCs w:val="50"/>
          <w:highlight w:val="lightGray"/>
        </w:rPr>
      </w:pPr>
      <w:r>
        <w:rPr>
          <w:noProof/>
        </w:rPr>
        <mc:AlternateContent>
          <mc:Choice Requires="wps">
            <w:drawing>
              <wp:anchor distT="0" distB="0" distL="114300" distR="114300" simplePos="0" relativeHeight="251658240" behindDoc="0" locked="0" layoutInCell="1" allowOverlap="1" wp14:anchorId="55ABF5BF" wp14:editId="067F7FA5">
                <wp:simplePos x="0" y="0"/>
                <wp:positionH relativeFrom="page">
                  <wp:align>right</wp:align>
                </wp:positionH>
                <wp:positionV relativeFrom="paragraph">
                  <wp:posOffset>2493183</wp:posOffset>
                </wp:positionV>
                <wp:extent cx="5122800" cy="2160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122800" cy="2160000"/>
                        </a:xfrm>
                        <a:prstGeom prst="rect">
                          <a:avLst/>
                        </a:prstGeom>
                        <a:solidFill>
                          <a:srgbClr val="D91F26"/>
                        </a:solidFill>
                        <a:ln w="6350">
                          <a:noFill/>
                        </a:ln>
                      </wps:spPr>
                      <wps:txbx>
                        <w:txbxContent>
                          <w:p w14:paraId="69728EDD" w14:textId="49FF15AF" w:rsidR="00DE5843" w:rsidRPr="00DE5843" w:rsidRDefault="006A6A44" w:rsidP="00B6069D">
                            <w:pPr>
                              <w:pStyle w:val="HWQCoverTitle"/>
                              <w:rPr>
                                <w:sz w:val="36"/>
                                <w:szCs w:val="36"/>
                                <w:lang w:val="en-US"/>
                              </w:rPr>
                            </w:pPr>
                            <w:r w:rsidRPr="00DE5843">
                              <w:rPr>
                                <w:sz w:val="36"/>
                                <w:szCs w:val="36"/>
                                <w:lang w:val="en-US"/>
                              </w:rPr>
                              <w:t xml:space="preserve">Queensland Obesity Prevention Strategy </w:t>
                            </w:r>
                            <w:r w:rsidR="006878A8" w:rsidRPr="00DE5843">
                              <w:rPr>
                                <w:sz w:val="36"/>
                                <w:szCs w:val="36"/>
                                <w:lang w:val="en-US"/>
                              </w:rPr>
                              <w:t>2023-2032</w:t>
                            </w:r>
                            <w:r w:rsidR="00DE5843" w:rsidRPr="00DE5843">
                              <w:rPr>
                                <w:sz w:val="36"/>
                                <w:szCs w:val="36"/>
                                <w:lang w:val="en-US"/>
                              </w:rPr>
                              <w:t xml:space="preserve"> </w:t>
                            </w:r>
                          </w:p>
                          <w:p w14:paraId="63A6A266" w14:textId="2862981E" w:rsidR="00B51B8D" w:rsidRPr="00DE5843" w:rsidRDefault="006878A8" w:rsidP="00B6069D">
                            <w:pPr>
                              <w:pStyle w:val="HWQCoverTitle"/>
                              <w:rPr>
                                <w:sz w:val="36"/>
                                <w:szCs w:val="36"/>
                                <w:lang w:val="en-US"/>
                              </w:rPr>
                            </w:pPr>
                            <w:r w:rsidRPr="00DE5843">
                              <w:rPr>
                                <w:sz w:val="36"/>
                                <w:szCs w:val="36"/>
                                <w:lang w:val="en-US"/>
                              </w:rPr>
                              <w:t xml:space="preserve">Strengthen </w:t>
                            </w:r>
                            <w:r w:rsidR="001C62F7" w:rsidRPr="00DE5843">
                              <w:rPr>
                                <w:sz w:val="36"/>
                                <w:szCs w:val="36"/>
                                <w:lang w:val="en-US"/>
                              </w:rPr>
                              <w:t xml:space="preserve">2023-2025 </w:t>
                            </w:r>
                            <w:r w:rsidR="006A6A44" w:rsidRPr="00DE5843">
                              <w:rPr>
                                <w:sz w:val="36"/>
                                <w:szCs w:val="36"/>
                                <w:lang w:val="en-US"/>
                              </w:rPr>
                              <w:t>Action Plan</w:t>
                            </w:r>
                          </w:p>
                          <w:p w14:paraId="2980031F" w14:textId="53F569C4" w:rsidR="006A6A44" w:rsidRPr="00DE5843" w:rsidRDefault="006A6A44" w:rsidP="00B6069D">
                            <w:pPr>
                              <w:pStyle w:val="HWQCoverTitle"/>
                              <w:rPr>
                                <w:sz w:val="24"/>
                                <w:szCs w:val="24"/>
                                <w:lang w:val="en-US"/>
                              </w:rPr>
                            </w:pPr>
                            <w:r w:rsidRPr="00DE5843">
                              <w:rPr>
                                <w:sz w:val="24"/>
                                <w:szCs w:val="24"/>
                                <w:lang w:val="en-US"/>
                              </w:rPr>
                              <w:t>(working title)</w:t>
                            </w:r>
                          </w:p>
                          <w:p w14:paraId="29BFBA81" w14:textId="77777777" w:rsidR="006A6A44" w:rsidRPr="00DE5843" w:rsidRDefault="006A6A44" w:rsidP="00B6069D">
                            <w:pPr>
                              <w:pStyle w:val="HWQCoverTitle"/>
                              <w:rPr>
                                <w:i/>
                                <w:iCs/>
                                <w:sz w:val="24"/>
                                <w:szCs w:val="24"/>
                                <w:lang w:val="en-US"/>
                              </w:rPr>
                            </w:pPr>
                          </w:p>
                          <w:p w14:paraId="1BEB46FF" w14:textId="7CABDB15" w:rsidR="002628F2" w:rsidRPr="00DE5843" w:rsidRDefault="007E32E6" w:rsidP="00B6069D">
                            <w:pPr>
                              <w:pStyle w:val="HWQCoverTitle"/>
                              <w:rPr>
                                <w:i/>
                                <w:iCs/>
                                <w:sz w:val="24"/>
                                <w:szCs w:val="24"/>
                                <w:lang w:val="en-US"/>
                              </w:rPr>
                            </w:pPr>
                            <w:r w:rsidRPr="00DE5843">
                              <w:rPr>
                                <w:i/>
                                <w:iCs/>
                                <w:sz w:val="24"/>
                                <w:szCs w:val="24"/>
                                <w:lang w:val="en-US"/>
                              </w:rPr>
                              <w:t>Consultation</w:t>
                            </w:r>
                            <w:r w:rsidR="002628F2" w:rsidRPr="00DE5843">
                              <w:rPr>
                                <w:i/>
                                <w:iCs/>
                                <w:sz w:val="24"/>
                                <w:szCs w:val="24"/>
                                <w:lang w:val="en-US"/>
                              </w:rPr>
                              <w:t xml:space="preserve"> Draft</w:t>
                            </w:r>
                            <w:r w:rsidR="00386045" w:rsidRPr="00DE5843">
                              <w:rPr>
                                <w:i/>
                                <w:iCs/>
                                <w:sz w:val="24"/>
                                <w:szCs w:val="24"/>
                                <w:lang w:val="en-US"/>
                              </w:rPr>
                              <w:t xml:space="preserve"> – </w:t>
                            </w:r>
                            <w:r w:rsidR="00105FBF" w:rsidRPr="00DE5843">
                              <w:rPr>
                                <w:i/>
                                <w:iCs/>
                                <w:sz w:val="24"/>
                                <w:szCs w:val="24"/>
                                <w:lang w:val="en-US"/>
                              </w:rPr>
                              <w:t xml:space="preserve">24 </w:t>
                            </w:r>
                            <w:r w:rsidR="00386045" w:rsidRPr="00DE5843">
                              <w:rPr>
                                <w:i/>
                                <w:iCs/>
                                <w:sz w:val="24"/>
                                <w:szCs w:val="24"/>
                                <w:lang w:val="en-US"/>
                              </w:rPr>
                              <w:t>October 2022</w:t>
                            </w:r>
                          </w:p>
                        </w:txbxContent>
                      </wps:txbx>
                      <wps:bodyPr rot="0" spcFirstLastPara="0" vertOverflow="overflow" horzOverflow="overflow" vert="horz" wrap="square" lIns="216000" tIns="216000" rIns="503998" bIns="21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BF5BF" id="_x0000_t202" coordsize="21600,21600" o:spt="202" path="m,l,21600r21600,l21600,xe">
                <v:stroke joinstyle="miter"/>
                <v:path gradientshapeok="t" o:connecttype="rect"/>
              </v:shapetype>
              <v:shape id="Text Box 14" o:spid="_x0000_s1026" type="#_x0000_t202" style="position:absolute;margin-left:352.15pt;margin-top:196.3pt;width:403.35pt;height:170.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" fillcolor="#d91f26" stroked="f" strokeweight=".5pt">
                <v:textbox inset="6mm,6mm,13.99994mm,6mm">
                  <w:txbxContent>
                    <w:p w14:paraId="69728EDD" w14:textId="49FF15AF" w:rsidR="00DE5843" w:rsidRPr="00DE5843" w:rsidRDefault="006A6A44" w:rsidP="00B6069D">
                      <w:pPr>
                        <w:pStyle w:val="HWQCoverTitle"/>
                        <w:rPr>
                          <w:sz w:val="36"/>
                          <w:szCs w:val="36"/>
                          <w:lang w:val="en-US"/>
                        </w:rPr>
                      </w:pPr>
                      <w:r w:rsidRPr="00DE5843">
                        <w:rPr>
                          <w:sz w:val="36"/>
                          <w:szCs w:val="36"/>
                          <w:lang w:val="en-US"/>
                        </w:rPr>
                        <w:t xml:space="preserve">Queensland Obesity Prevention Strategy </w:t>
                      </w:r>
                      <w:r w:rsidR="006878A8" w:rsidRPr="00DE5843">
                        <w:rPr>
                          <w:sz w:val="36"/>
                          <w:szCs w:val="36"/>
                          <w:lang w:val="en-US"/>
                        </w:rPr>
                        <w:t>2023-2032</w:t>
                      </w:r>
                      <w:r w:rsidR="00DE5843" w:rsidRPr="00DE5843">
                        <w:rPr>
                          <w:sz w:val="36"/>
                          <w:szCs w:val="36"/>
                          <w:lang w:val="en-US"/>
                        </w:rPr>
                        <w:t xml:space="preserve"> </w:t>
                      </w:r>
                    </w:p>
                    <w:p w14:paraId="63A6A266" w14:textId="2862981E" w:rsidR="00B51B8D" w:rsidRPr="00DE5843" w:rsidRDefault="006878A8" w:rsidP="00B6069D">
                      <w:pPr>
                        <w:pStyle w:val="HWQCoverTitle"/>
                        <w:rPr>
                          <w:sz w:val="36"/>
                          <w:szCs w:val="36"/>
                          <w:lang w:val="en-US"/>
                        </w:rPr>
                      </w:pPr>
                      <w:r w:rsidRPr="00DE5843">
                        <w:rPr>
                          <w:sz w:val="36"/>
                          <w:szCs w:val="36"/>
                          <w:lang w:val="en-US"/>
                        </w:rPr>
                        <w:t xml:space="preserve">Strengthen </w:t>
                      </w:r>
                      <w:r w:rsidR="001C62F7" w:rsidRPr="00DE5843">
                        <w:rPr>
                          <w:sz w:val="36"/>
                          <w:szCs w:val="36"/>
                          <w:lang w:val="en-US"/>
                        </w:rPr>
                        <w:t xml:space="preserve">2023-2025 </w:t>
                      </w:r>
                      <w:r w:rsidR="006A6A44" w:rsidRPr="00DE5843">
                        <w:rPr>
                          <w:sz w:val="36"/>
                          <w:szCs w:val="36"/>
                          <w:lang w:val="en-US"/>
                        </w:rPr>
                        <w:t>Action Plan</w:t>
                      </w:r>
                    </w:p>
                    <w:p w14:paraId="2980031F" w14:textId="53F569C4" w:rsidR="006A6A44" w:rsidRPr="00DE5843" w:rsidRDefault="006A6A44" w:rsidP="00B6069D">
                      <w:pPr>
                        <w:pStyle w:val="HWQCoverTitle"/>
                        <w:rPr>
                          <w:sz w:val="24"/>
                          <w:szCs w:val="24"/>
                          <w:lang w:val="en-US"/>
                        </w:rPr>
                      </w:pPr>
                      <w:r w:rsidRPr="00DE5843">
                        <w:rPr>
                          <w:sz w:val="24"/>
                          <w:szCs w:val="24"/>
                          <w:lang w:val="en-US"/>
                        </w:rPr>
                        <w:t>(working title)</w:t>
                      </w:r>
                    </w:p>
                    <w:p w14:paraId="29BFBA81" w14:textId="77777777" w:rsidR="006A6A44" w:rsidRPr="00DE5843" w:rsidRDefault="006A6A44" w:rsidP="00B6069D">
                      <w:pPr>
                        <w:pStyle w:val="HWQCoverTitle"/>
                        <w:rPr>
                          <w:i/>
                          <w:iCs/>
                          <w:sz w:val="24"/>
                          <w:szCs w:val="24"/>
                          <w:lang w:val="en-US"/>
                        </w:rPr>
                      </w:pPr>
                    </w:p>
                    <w:p w14:paraId="1BEB46FF" w14:textId="7CABDB15" w:rsidR="002628F2" w:rsidRPr="00DE5843" w:rsidRDefault="007E32E6" w:rsidP="00B6069D">
                      <w:pPr>
                        <w:pStyle w:val="HWQCoverTitle"/>
                        <w:rPr>
                          <w:i/>
                          <w:iCs/>
                          <w:sz w:val="24"/>
                          <w:szCs w:val="24"/>
                          <w:lang w:val="en-US"/>
                        </w:rPr>
                      </w:pPr>
                      <w:r w:rsidRPr="00DE5843">
                        <w:rPr>
                          <w:i/>
                          <w:iCs/>
                          <w:sz w:val="24"/>
                          <w:szCs w:val="24"/>
                          <w:lang w:val="en-US"/>
                        </w:rPr>
                        <w:t>Consultation</w:t>
                      </w:r>
                      <w:r w:rsidR="002628F2" w:rsidRPr="00DE5843">
                        <w:rPr>
                          <w:i/>
                          <w:iCs/>
                          <w:sz w:val="24"/>
                          <w:szCs w:val="24"/>
                          <w:lang w:val="en-US"/>
                        </w:rPr>
                        <w:t xml:space="preserve"> Draft</w:t>
                      </w:r>
                      <w:r w:rsidR="00386045" w:rsidRPr="00DE5843">
                        <w:rPr>
                          <w:i/>
                          <w:iCs/>
                          <w:sz w:val="24"/>
                          <w:szCs w:val="24"/>
                          <w:lang w:val="en-US"/>
                        </w:rPr>
                        <w:t xml:space="preserve"> – </w:t>
                      </w:r>
                      <w:r w:rsidR="00105FBF" w:rsidRPr="00DE5843">
                        <w:rPr>
                          <w:i/>
                          <w:iCs/>
                          <w:sz w:val="24"/>
                          <w:szCs w:val="24"/>
                          <w:lang w:val="en-US"/>
                        </w:rPr>
                        <w:t xml:space="preserve">24 </w:t>
                      </w:r>
                      <w:r w:rsidR="00386045" w:rsidRPr="00DE5843">
                        <w:rPr>
                          <w:i/>
                          <w:iCs/>
                          <w:sz w:val="24"/>
                          <w:szCs w:val="24"/>
                          <w:lang w:val="en-US"/>
                        </w:rPr>
                        <w:t>October 2022</w:t>
                      </w:r>
                    </w:p>
                  </w:txbxContent>
                </v:textbox>
                <w10:wrap anchorx="page"/>
              </v:shape>
            </w:pict>
          </mc:Fallback>
        </mc:AlternateContent>
      </w:r>
      <w:r w:rsidR="00C90D82">
        <w:rPr>
          <w:highlight w:val="lightGray"/>
        </w:rPr>
        <w:br w:type="page"/>
      </w:r>
    </w:p>
    <w:p w14:paraId="18379146" w14:textId="77777777" w:rsidR="007E0FFA" w:rsidRPr="00051106" w:rsidRDefault="007E0FFA" w:rsidP="009D4F16">
      <w:pPr>
        <w:spacing w:after="120"/>
        <w:rPr>
          <w:b/>
          <w:bCs/>
          <w:color w:val="112F45" w:themeColor="accent4"/>
          <w:sz w:val="40"/>
          <w:szCs w:val="40"/>
        </w:rPr>
      </w:pPr>
      <w:bookmarkStart w:id="0" w:name="_Toc81905587"/>
      <w:r w:rsidRPr="00051106">
        <w:rPr>
          <w:b/>
          <w:bCs/>
          <w:color w:val="112F45" w:themeColor="accent4"/>
          <w:sz w:val="40"/>
          <w:szCs w:val="40"/>
        </w:rPr>
        <w:t xml:space="preserve">Acknowledgement </w:t>
      </w:r>
      <w:r>
        <w:rPr>
          <w:b/>
          <w:bCs/>
          <w:color w:val="112F45" w:themeColor="accent4"/>
          <w:sz w:val="40"/>
          <w:szCs w:val="40"/>
        </w:rPr>
        <w:t xml:space="preserve">of </w:t>
      </w:r>
      <w:r w:rsidRPr="00051106">
        <w:rPr>
          <w:b/>
          <w:bCs/>
          <w:color w:val="112F45" w:themeColor="accent4"/>
          <w:sz w:val="40"/>
          <w:szCs w:val="40"/>
        </w:rPr>
        <w:t>Traditional Owners</w:t>
      </w:r>
      <w:bookmarkEnd w:id="0"/>
    </w:p>
    <w:p w14:paraId="26CCE134" w14:textId="77777777" w:rsidR="007E0FFA" w:rsidRPr="00051106" w:rsidRDefault="007E0FFA" w:rsidP="009D4F16">
      <w:pPr>
        <w:spacing w:after="120"/>
        <w:rPr>
          <w:rFonts w:asciiTheme="minorHAnsi" w:eastAsia="Calibri" w:hAnsiTheme="minorHAnsi" w:cstheme="minorHAnsi"/>
          <w:color w:val="auto"/>
        </w:rPr>
      </w:pPr>
      <w:r w:rsidRPr="00051106">
        <w:rPr>
          <w:rFonts w:asciiTheme="minorHAnsi" w:eastAsia="Calibri" w:hAnsiTheme="minorHAnsi" w:cstheme="minorHAnsi"/>
          <w:color w:val="auto"/>
        </w:rPr>
        <w:t xml:space="preserve">Health and Wellbeing Queensland respectfully acknowledges and recognises Aboriginal and Torres Strait Islander peoples as the Traditional Owners and Custodians of the lands, winds and waters where we live, learn and work.  </w:t>
      </w:r>
    </w:p>
    <w:p w14:paraId="1CE85944" w14:textId="77777777" w:rsidR="007E0FFA" w:rsidRPr="00051106" w:rsidRDefault="007E0FFA" w:rsidP="009D4F16">
      <w:pPr>
        <w:spacing w:after="120"/>
        <w:rPr>
          <w:rFonts w:asciiTheme="minorHAnsi" w:eastAsia="Calibri" w:hAnsiTheme="minorHAnsi" w:cstheme="minorHAnsi"/>
          <w:color w:val="auto"/>
        </w:rPr>
      </w:pPr>
      <w:r w:rsidRPr="00051106">
        <w:rPr>
          <w:rFonts w:asciiTheme="minorHAnsi" w:eastAsia="Calibri" w:hAnsiTheme="minorHAnsi" w:cstheme="minorHAnsi"/>
          <w:color w:val="auto"/>
        </w:rPr>
        <w:t>We pay our respects and acknowledge the important role of Elders, past and present, for they hold the memories of the traditions, cultures and aspirations of Australia’s First Nations peoples, and have taken on the responsibility to protect and promote their culture and leave a legacy for future Elders and leaders.</w:t>
      </w:r>
    </w:p>
    <w:p w14:paraId="18B54339" w14:textId="77777777" w:rsidR="007E0FFA" w:rsidRPr="00051106" w:rsidRDefault="007E0FFA" w:rsidP="009D4F16">
      <w:pPr>
        <w:spacing w:after="120"/>
        <w:rPr>
          <w:rFonts w:asciiTheme="minorHAnsi" w:eastAsia="Calibri" w:hAnsiTheme="minorHAnsi" w:cstheme="minorHAnsi"/>
          <w:color w:val="auto"/>
        </w:rPr>
      </w:pPr>
      <w:r w:rsidRPr="00051106">
        <w:rPr>
          <w:rFonts w:asciiTheme="minorHAnsi" w:eastAsia="Calibri" w:hAnsiTheme="minorHAnsi" w:cstheme="minorHAnsi"/>
          <w:color w:val="auto"/>
        </w:rPr>
        <w:t xml:space="preserve">We acknowledge any Sorry Business that may be affecting individuals, families and communities.  </w:t>
      </w:r>
    </w:p>
    <w:p w14:paraId="7CE09A0D" w14:textId="77777777" w:rsidR="007E0FFA" w:rsidRPr="00051106" w:rsidRDefault="007E0FFA" w:rsidP="009D4F16">
      <w:pPr>
        <w:spacing w:after="120"/>
        <w:rPr>
          <w:rFonts w:asciiTheme="minorHAnsi" w:eastAsia="Calibri" w:hAnsiTheme="minorHAnsi" w:cstheme="minorHAnsi"/>
          <w:color w:val="auto"/>
        </w:rPr>
      </w:pPr>
      <w:r w:rsidRPr="00051106">
        <w:rPr>
          <w:rFonts w:asciiTheme="minorHAnsi" w:eastAsia="Calibri" w:hAnsiTheme="minorHAnsi" w:cstheme="minorHAnsi"/>
          <w:color w:val="auto"/>
        </w:rPr>
        <w:t xml:space="preserve">We promise to be respectful, take our lead from the community and walk together with Aboriginal and Torres Strait Islander peoples, communities and organisations in our journey to better health.  </w:t>
      </w:r>
    </w:p>
    <w:p w14:paraId="4F82D557" w14:textId="77777777" w:rsidR="007E0FFA" w:rsidRPr="00051106" w:rsidRDefault="007E0FFA" w:rsidP="009D4F16">
      <w:pPr>
        <w:spacing w:after="120"/>
        <w:rPr>
          <w:rFonts w:asciiTheme="minorHAnsi" w:eastAsia="Calibri" w:hAnsiTheme="minorHAnsi" w:cstheme="minorHAnsi"/>
          <w:color w:val="auto"/>
        </w:rPr>
      </w:pPr>
      <w:r w:rsidRPr="00051106">
        <w:rPr>
          <w:rFonts w:asciiTheme="minorHAnsi" w:eastAsia="Calibri" w:hAnsiTheme="minorHAnsi" w:cstheme="minorHAnsi"/>
          <w:color w:val="auto"/>
        </w:rPr>
        <w:t>We recognise that Aboriginal and Torres Strait Islander culture is rich and diverse and that we, as an agency, have a responsibility to facilitate efforts that account for this to ensure equity for all.</w:t>
      </w:r>
    </w:p>
    <w:p w14:paraId="693F44BE" w14:textId="77777777" w:rsidR="007E0FFA" w:rsidRPr="00051106" w:rsidRDefault="007E0FFA" w:rsidP="009D4F16">
      <w:pPr>
        <w:spacing w:after="120"/>
        <w:rPr>
          <w:rFonts w:asciiTheme="minorHAnsi" w:eastAsia="Calibri" w:hAnsiTheme="minorHAnsi" w:cstheme="minorHAnsi"/>
          <w:color w:val="auto"/>
        </w:rPr>
      </w:pPr>
      <w:r w:rsidRPr="00051106">
        <w:rPr>
          <w:rFonts w:asciiTheme="minorHAnsi" w:eastAsia="Calibri" w:hAnsiTheme="minorHAnsi" w:cstheme="minorHAnsi"/>
          <w:color w:val="auto"/>
        </w:rPr>
        <w:t>We celebrate Aboriginal and Torres Strait Islander history, in particular the strength, resilience and courage which has occurred over time and now inspires current and future generations to create a healthier Queensland.</w:t>
      </w:r>
    </w:p>
    <w:p w14:paraId="3B3D1A92" w14:textId="77777777" w:rsidR="007E0FFA" w:rsidRPr="00051106" w:rsidRDefault="007E0FFA" w:rsidP="009D4F16">
      <w:pPr>
        <w:spacing w:after="120"/>
        <w:rPr>
          <w:rFonts w:asciiTheme="minorHAnsi" w:eastAsia="Calibri" w:hAnsiTheme="minorHAnsi" w:cstheme="minorHAnsi"/>
          <w:i/>
          <w:iCs/>
          <w:color w:val="auto"/>
        </w:rPr>
      </w:pPr>
      <w:r w:rsidRPr="00051106">
        <w:rPr>
          <w:rFonts w:asciiTheme="minorHAnsi" w:eastAsia="Calibri" w:hAnsiTheme="minorHAnsi" w:cstheme="minorHAnsi"/>
          <w:color w:val="auto"/>
        </w:rPr>
        <w:t xml:space="preserve">We recognise and support the Queensland Government’s first Closing the Gap Implementation Plan released in August 2021, Queensland Government’s Reconciliation Action Plan 2018–2022 and </w:t>
      </w:r>
      <w:r w:rsidRPr="00051106">
        <w:rPr>
          <w:rFonts w:asciiTheme="minorHAnsi" w:eastAsia="Calibri" w:hAnsiTheme="minorHAnsi" w:cstheme="minorHAnsi"/>
          <w:i/>
          <w:iCs/>
          <w:color w:val="auto"/>
        </w:rPr>
        <w:t>Making Tracks toward closing the gap in health outcomes for Indigenous Queenslanders by 2033.</w:t>
      </w:r>
    </w:p>
    <w:p w14:paraId="32311BF2" w14:textId="77777777" w:rsidR="007E0FFA" w:rsidRPr="00051106" w:rsidRDefault="007E0FFA" w:rsidP="009D4F16">
      <w:pPr>
        <w:spacing w:after="120"/>
        <w:rPr>
          <w:b/>
          <w:bCs/>
          <w:color w:val="112F45" w:themeColor="accent4"/>
          <w:sz w:val="40"/>
          <w:szCs w:val="40"/>
        </w:rPr>
      </w:pPr>
      <w:r w:rsidRPr="00051106">
        <w:rPr>
          <w:b/>
          <w:bCs/>
          <w:color w:val="112F45" w:themeColor="accent4"/>
          <w:sz w:val="40"/>
          <w:szCs w:val="40"/>
        </w:rPr>
        <w:t>Recognition of Australian South Sea Islanders</w:t>
      </w:r>
    </w:p>
    <w:p w14:paraId="2109E2A4" w14:textId="77777777" w:rsidR="007E0FFA" w:rsidRPr="00051106" w:rsidRDefault="007E0FFA" w:rsidP="009D4F16">
      <w:pPr>
        <w:spacing w:after="120"/>
        <w:rPr>
          <w:rFonts w:asciiTheme="minorHAnsi" w:eastAsia="Calibri" w:hAnsiTheme="minorHAnsi" w:cstheme="minorHAnsi"/>
          <w:color w:val="auto"/>
        </w:rPr>
      </w:pPr>
      <w:r w:rsidRPr="00051106">
        <w:rPr>
          <w:rFonts w:asciiTheme="minorHAnsi" w:eastAsia="Calibri" w:hAnsiTheme="minorHAnsi" w:cstheme="minorHAnsi"/>
          <w:color w:val="auto"/>
        </w:rPr>
        <w:t xml:space="preserve">Health and Wellbeing Queensland formally recognises the Australian South Sea Islanders as a distinct cultural group within our geographical boundaries. We are committed to fulfilling </w:t>
      </w:r>
      <w:r w:rsidRPr="00051106">
        <w:rPr>
          <w:rFonts w:asciiTheme="minorHAnsi" w:eastAsia="Calibri" w:hAnsiTheme="minorHAnsi" w:cstheme="minorHAnsi"/>
          <w:i/>
          <w:iCs/>
          <w:color w:val="auto"/>
        </w:rPr>
        <w:t>the Queensland Government Recognition Statement for the Australian South Sea Islander Community</w:t>
      </w:r>
      <w:r w:rsidRPr="00051106">
        <w:rPr>
          <w:rFonts w:asciiTheme="minorHAnsi" w:eastAsia="Calibri" w:hAnsiTheme="minorHAnsi" w:cstheme="minorHAnsi"/>
          <w:color w:val="auto"/>
        </w:rPr>
        <w:t xml:space="preserve"> to ensure that present and future generations of Australian South Sea Islanders have equality of opportunity to participate in and contribute to the economic, social, political and cultural life of the State.</w:t>
      </w:r>
    </w:p>
    <w:p w14:paraId="13486B3F" w14:textId="77777777" w:rsidR="007E0FFA" w:rsidRPr="00051106" w:rsidRDefault="007E0FFA" w:rsidP="009D4F16">
      <w:pPr>
        <w:spacing w:after="120"/>
        <w:rPr>
          <w:b/>
          <w:bCs/>
          <w:color w:val="112F45" w:themeColor="accent4"/>
          <w:sz w:val="40"/>
          <w:szCs w:val="40"/>
        </w:rPr>
      </w:pPr>
      <w:r w:rsidRPr="00051106">
        <w:rPr>
          <w:b/>
          <w:bCs/>
          <w:color w:val="112F45" w:themeColor="accent4"/>
          <w:sz w:val="40"/>
          <w:szCs w:val="40"/>
        </w:rPr>
        <w:t>Recognition of a multicultural and diverse Queensland</w:t>
      </w:r>
    </w:p>
    <w:p w14:paraId="5C47162B" w14:textId="77777777" w:rsidR="007E0FFA" w:rsidRDefault="007E0FFA" w:rsidP="009D4F16">
      <w:pPr>
        <w:spacing w:after="120"/>
        <w:rPr>
          <w:rFonts w:asciiTheme="minorHAnsi" w:eastAsia="Calibri" w:hAnsiTheme="minorHAnsi" w:cstheme="minorHAnsi"/>
          <w:color w:val="auto"/>
        </w:rPr>
      </w:pPr>
      <w:r w:rsidRPr="00051106">
        <w:rPr>
          <w:rFonts w:asciiTheme="minorHAnsi" w:eastAsia="Calibri" w:hAnsiTheme="minorHAnsi" w:cstheme="minorHAnsi"/>
          <w:color w:val="auto"/>
        </w:rPr>
        <w:t xml:space="preserve">Health and Wellbeing Queensland recognises and supports the </w:t>
      </w:r>
      <w:r w:rsidRPr="00051106">
        <w:rPr>
          <w:rFonts w:asciiTheme="minorHAnsi" w:eastAsia="Calibri" w:hAnsiTheme="minorHAnsi" w:cstheme="minorHAnsi"/>
          <w:i/>
          <w:iCs/>
          <w:color w:val="auto"/>
        </w:rPr>
        <w:t>Queensland Government’s Multicultural Recognition Act 2016</w:t>
      </w:r>
      <w:r w:rsidRPr="00051106">
        <w:rPr>
          <w:rFonts w:asciiTheme="minorHAnsi" w:eastAsia="Calibri" w:hAnsiTheme="minorHAnsi" w:cstheme="minorHAnsi"/>
          <w:color w:val="auto"/>
        </w:rPr>
        <w:t xml:space="preserve"> </w:t>
      </w:r>
      <w:r w:rsidRPr="00051106">
        <w:rPr>
          <w:rFonts w:asciiTheme="minorHAnsi" w:eastAsia="Calibri" w:hAnsiTheme="minorHAnsi" w:cstheme="minorHAnsi"/>
          <w:i/>
          <w:iCs/>
          <w:color w:val="auto"/>
        </w:rPr>
        <w:t>and Multicultural Queensland Charter (2017)</w:t>
      </w:r>
      <w:r w:rsidRPr="00051106">
        <w:rPr>
          <w:rFonts w:asciiTheme="minorHAnsi" w:eastAsia="Calibri" w:hAnsiTheme="minorHAnsi" w:cstheme="minorHAnsi"/>
          <w:color w:val="auto"/>
        </w:rPr>
        <w:t xml:space="preserve"> and is committed to engaging in activities that support and develop health promotion and improve the health of all Queenslanders, regardless of culture, language, faith or age. </w:t>
      </w:r>
    </w:p>
    <w:p w14:paraId="2E2A57FF" w14:textId="77777777" w:rsidR="007E0FFA" w:rsidRPr="00051106" w:rsidRDefault="007E0FFA" w:rsidP="009D4F16">
      <w:pPr>
        <w:spacing w:after="120"/>
        <w:rPr>
          <w:rFonts w:asciiTheme="minorHAnsi" w:eastAsia="Calibri" w:hAnsiTheme="minorHAnsi" w:cstheme="minorHAnsi"/>
          <w:color w:val="auto"/>
        </w:rPr>
      </w:pPr>
      <w:r w:rsidRPr="00051106">
        <w:rPr>
          <w:rFonts w:asciiTheme="minorHAnsi" w:eastAsia="Calibri" w:hAnsiTheme="minorHAnsi" w:cstheme="minorHAnsi"/>
          <w:color w:val="auto"/>
        </w:rPr>
        <w:t xml:space="preserve">Health and Wellbeing Queensland also values and is committed to universal inclusion of Queensland’s lesbian, gay, bisexual, transgender, intersex and queer/questioning (LGBTIQ+) community and supports the </w:t>
      </w:r>
      <w:r w:rsidRPr="00051106">
        <w:rPr>
          <w:rFonts w:asciiTheme="minorHAnsi" w:eastAsia="Calibri" w:hAnsiTheme="minorHAnsi" w:cstheme="minorHAnsi"/>
          <w:i/>
          <w:iCs/>
          <w:color w:val="auto"/>
        </w:rPr>
        <w:t>Queensland public sector LGBTIQ+ inclusion strategy</w:t>
      </w:r>
      <w:r w:rsidRPr="00051106">
        <w:rPr>
          <w:rFonts w:asciiTheme="minorHAnsi" w:eastAsia="Calibri" w:hAnsiTheme="minorHAnsi" w:cstheme="minorHAnsi"/>
          <w:color w:val="auto"/>
        </w:rPr>
        <w:t xml:space="preserve">. We pay our respects and offer our deep thanks to those who have worked to improve the health and wellbeing of LGBTIQ+ communities. </w:t>
      </w:r>
    </w:p>
    <w:p w14:paraId="30A48A0C" w14:textId="36889F1F" w:rsidR="007E0FFA" w:rsidRDefault="007E0FFA">
      <w:pPr>
        <w:spacing w:before="0" w:after="160" w:line="259" w:lineRule="auto"/>
      </w:pPr>
      <w:r>
        <w:br w:type="page"/>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ook w:val="04A0" w:firstRow="1" w:lastRow="0" w:firstColumn="1" w:lastColumn="0" w:noHBand="0" w:noVBand="1"/>
      </w:tblPr>
      <w:tblGrid>
        <w:gridCol w:w="10194"/>
      </w:tblGrid>
      <w:tr w:rsidR="006B1BAA" w14:paraId="39978EB0" w14:textId="77777777" w:rsidTr="002D0DB9">
        <w:tc>
          <w:tcPr>
            <w:tcW w:w="10194" w:type="dxa"/>
            <w:shd w:val="clear" w:color="auto" w:fill="FFFFFF" w:themeFill="background1"/>
          </w:tcPr>
          <w:p w14:paraId="47EB9659" w14:textId="77777777" w:rsidR="009D4F16" w:rsidRDefault="00ED2B4D" w:rsidP="00D044A6">
            <w:pPr>
              <w:rPr>
                <w:i/>
                <w:iCs/>
              </w:rPr>
            </w:pPr>
            <w:r w:rsidRPr="0012028B">
              <w:rPr>
                <w:i/>
                <w:iCs/>
              </w:rPr>
              <w:t>Acknowledgements and Foreword will be developed for inclusion in the final version of the Strategy and Action Plan</w:t>
            </w:r>
            <w:r w:rsidR="008D16F5">
              <w:rPr>
                <w:i/>
                <w:iCs/>
              </w:rPr>
              <w:t>. This will include perspectives from people living with higher body weight.</w:t>
            </w:r>
            <w:r w:rsidRPr="0012028B">
              <w:rPr>
                <w:i/>
                <w:iCs/>
              </w:rPr>
              <w:t xml:space="preserve"> </w:t>
            </w:r>
          </w:p>
          <w:p w14:paraId="242C1DAE" w14:textId="21C08219" w:rsidR="00E303A2" w:rsidRDefault="00E303A2" w:rsidP="00D044A6">
            <w:pPr>
              <w:rPr>
                <w:i/>
                <w:iCs/>
              </w:rPr>
            </w:pPr>
            <w:r>
              <w:rPr>
                <w:i/>
                <w:iCs/>
              </w:rPr>
              <w:t xml:space="preserve">Quotes from consumers and key stakeholders highlighting insights from the consultations will be added to relevant selection throughout the document. </w:t>
            </w:r>
          </w:p>
          <w:p w14:paraId="0807676C" w14:textId="4DDB37E9" w:rsidR="00E303A2" w:rsidRDefault="00E303A2" w:rsidP="00D044A6">
            <w:pPr>
              <w:rPr>
                <w:i/>
                <w:iCs/>
              </w:rPr>
            </w:pPr>
            <w:r>
              <w:rPr>
                <w:i/>
                <w:iCs/>
              </w:rPr>
              <w:t>Case studies on existing initiatives will be considered for inclusion.</w:t>
            </w:r>
          </w:p>
          <w:p w14:paraId="6987533C" w14:textId="75B1C9B8" w:rsidR="009D4F16" w:rsidRPr="0012028B" w:rsidRDefault="00250145" w:rsidP="00D044A6">
            <w:pPr>
              <w:rPr>
                <w:i/>
                <w:iCs/>
              </w:rPr>
            </w:pPr>
            <w:r>
              <w:rPr>
                <w:i/>
                <w:iCs/>
              </w:rPr>
              <w:t>Images/photos and infographics will also be added</w:t>
            </w:r>
            <w:r w:rsidR="00E303A2">
              <w:rPr>
                <w:i/>
                <w:iCs/>
              </w:rPr>
              <w:t>.</w:t>
            </w:r>
          </w:p>
        </w:tc>
      </w:tr>
    </w:tbl>
    <w:p w14:paraId="56DEC974" w14:textId="77777777" w:rsidR="0070359F" w:rsidRDefault="0070359F" w:rsidP="00D044A6"/>
    <w:p w14:paraId="1C935D11" w14:textId="20666E60" w:rsidR="0070359F" w:rsidRDefault="0070359F">
      <w:pPr>
        <w:spacing w:before="0" w:after="160" w:line="259" w:lineRule="auto"/>
      </w:pPr>
      <w:r>
        <w:br w:type="page"/>
      </w:r>
    </w:p>
    <w:sdt>
      <w:sdtPr>
        <w:rPr>
          <w:rFonts w:eastAsiaTheme="minorHAnsi" w:cstheme="minorBidi"/>
          <w:b w:val="0"/>
          <w:color w:val="000000" w:themeColor="text1"/>
          <w:sz w:val="22"/>
          <w:szCs w:val="22"/>
        </w:rPr>
        <w:id w:val="-1635314600"/>
        <w:docPartObj>
          <w:docPartGallery w:val="Table of Contents"/>
          <w:docPartUnique/>
        </w:docPartObj>
      </w:sdtPr>
      <w:sdtEndPr>
        <w:rPr>
          <w:bCs/>
          <w:noProof/>
        </w:rPr>
      </w:sdtEndPr>
      <w:sdtContent>
        <w:p w14:paraId="5C085A90" w14:textId="18675569" w:rsidR="0070359F" w:rsidRDefault="0070359F">
          <w:pPr>
            <w:pStyle w:val="TOCHeading"/>
          </w:pPr>
          <w:r>
            <w:t>Contents</w:t>
          </w:r>
        </w:p>
        <w:p w14:paraId="77449FD5" w14:textId="667C549B" w:rsidR="00C21DDC" w:rsidRDefault="0070359F">
          <w:pPr>
            <w:pStyle w:val="TOC1"/>
            <w:rPr>
              <w:rFonts w:asciiTheme="minorHAnsi" w:hAnsiTheme="minorHAnsi"/>
              <w:bCs w:val="0"/>
              <w:color w:val="auto"/>
              <w:sz w:val="22"/>
              <w:u w:val="none"/>
            </w:rPr>
          </w:pPr>
          <w:r>
            <w:fldChar w:fldCharType="begin"/>
          </w:r>
          <w:r>
            <w:instrText xml:space="preserve"> TOC \o "1-3" \h \z \u </w:instrText>
          </w:r>
          <w:r>
            <w:fldChar w:fldCharType="separate"/>
          </w:r>
          <w:hyperlink w:anchor="_Toc117157969" w:history="1">
            <w:r w:rsidR="00C21DDC" w:rsidRPr="00B94E37">
              <w:rPr>
                <w:rStyle w:val="Hyperlink"/>
              </w:rPr>
              <w:t>Introduction</w:t>
            </w:r>
            <w:r w:rsidR="00C21DDC">
              <w:rPr>
                <w:webHidden/>
              </w:rPr>
              <w:tab/>
            </w:r>
            <w:r w:rsidR="00C21DDC">
              <w:rPr>
                <w:webHidden/>
              </w:rPr>
              <w:fldChar w:fldCharType="begin"/>
            </w:r>
            <w:r w:rsidR="00C21DDC">
              <w:rPr>
                <w:webHidden/>
              </w:rPr>
              <w:instrText xml:space="preserve"> PAGEREF _Toc117157969 \h </w:instrText>
            </w:r>
            <w:r w:rsidR="00C21DDC">
              <w:rPr>
                <w:webHidden/>
              </w:rPr>
            </w:r>
            <w:r w:rsidR="00C21DDC">
              <w:rPr>
                <w:webHidden/>
              </w:rPr>
              <w:fldChar w:fldCharType="separate"/>
            </w:r>
            <w:r w:rsidR="00C21DDC">
              <w:rPr>
                <w:webHidden/>
              </w:rPr>
              <w:t>5</w:t>
            </w:r>
            <w:r w:rsidR="00C21DDC">
              <w:rPr>
                <w:webHidden/>
              </w:rPr>
              <w:fldChar w:fldCharType="end"/>
            </w:r>
          </w:hyperlink>
        </w:p>
        <w:p w14:paraId="1EB4AF42" w14:textId="210E6744" w:rsidR="00C21DDC" w:rsidRDefault="00C21DDC">
          <w:pPr>
            <w:pStyle w:val="TOC1"/>
            <w:rPr>
              <w:rFonts w:asciiTheme="minorHAnsi" w:hAnsiTheme="minorHAnsi"/>
              <w:bCs w:val="0"/>
              <w:color w:val="auto"/>
              <w:sz w:val="22"/>
              <w:u w:val="none"/>
            </w:rPr>
          </w:pPr>
          <w:hyperlink w:anchor="_Toc117157970" w:history="1">
            <w:r w:rsidRPr="00B94E37">
              <w:rPr>
                <w:rStyle w:val="Hyperlink"/>
              </w:rPr>
              <w:t>The case for change</w:t>
            </w:r>
            <w:r>
              <w:rPr>
                <w:webHidden/>
              </w:rPr>
              <w:tab/>
            </w:r>
            <w:r>
              <w:rPr>
                <w:webHidden/>
              </w:rPr>
              <w:fldChar w:fldCharType="begin"/>
            </w:r>
            <w:r>
              <w:rPr>
                <w:webHidden/>
              </w:rPr>
              <w:instrText xml:space="preserve"> PAGEREF _Toc117157970 \h </w:instrText>
            </w:r>
            <w:r>
              <w:rPr>
                <w:webHidden/>
              </w:rPr>
            </w:r>
            <w:r>
              <w:rPr>
                <w:webHidden/>
              </w:rPr>
              <w:fldChar w:fldCharType="separate"/>
            </w:r>
            <w:r>
              <w:rPr>
                <w:webHidden/>
              </w:rPr>
              <w:t>6</w:t>
            </w:r>
            <w:r>
              <w:rPr>
                <w:webHidden/>
              </w:rPr>
              <w:fldChar w:fldCharType="end"/>
            </w:r>
          </w:hyperlink>
        </w:p>
        <w:p w14:paraId="14B43AA4" w14:textId="706DCC3A" w:rsidR="00C21DDC" w:rsidRDefault="00C21DDC">
          <w:pPr>
            <w:pStyle w:val="TOC1"/>
            <w:rPr>
              <w:rFonts w:asciiTheme="minorHAnsi" w:hAnsiTheme="minorHAnsi"/>
              <w:bCs w:val="0"/>
              <w:color w:val="auto"/>
              <w:sz w:val="22"/>
              <w:u w:val="none"/>
            </w:rPr>
          </w:pPr>
          <w:hyperlink w:anchor="_Toc117157971" w:history="1">
            <w:r w:rsidRPr="00B94E37">
              <w:rPr>
                <w:rStyle w:val="Hyperlink"/>
              </w:rPr>
              <w:t>Working differently to create change</w:t>
            </w:r>
            <w:r>
              <w:rPr>
                <w:webHidden/>
              </w:rPr>
              <w:tab/>
            </w:r>
            <w:r>
              <w:rPr>
                <w:webHidden/>
              </w:rPr>
              <w:fldChar w:fldCharType="begin"/>
            </w:r>
            <w:r>
              <w:rPr>
                <w:webHidden/>
              </w:rPr>
              <w:instrText xml:space="preserve"> PAGEREF _Toc117157971 \h </w:instrText>
            </w:r>
            <w:r>
              <w:rPr>
                <w:webHidden/>
              </w:rPr>
            </w:r>
            <w:r>
              <w:rPr>
                <w:webHidden/>
              </w:rPr>
              <w:fldChar w:fldCharType="separate"/>
            </w:r>
            <w:r>
              <w:rPr>
                <w:webHidden/>
              </w:rPr>
              <w:t>7</w:t>
            </w:r>
            <w:r>
              <w:rPr>
                <w:webHidden/>
              </w:rPr>
              <w:fldChar w:fldCharType="end"/>
            </w:r>
          </w:hyperlink>
        </w:p>
        <w:p w14:paraId="613A59E0" w14:textId="6C22664A" w:rsidR="00C21DDC" w:rsidRDefault="00C21DDC">
          <w:pPr>
            <w:pStyle w:val="TOC1"/>
            <w:rPr>
              <w:rFonts w:asciiTheme="minorHAnsi" w:hAnsiTheme="minorHAnsi"/>
              <w:bCs w:val="0"/>
              <w:color w:val="auto"/>
              <w:sz w:val="22"/>
              <w:u w:val="none"/>
            </w:rPr>
          </w:pPr>
          <w:hyperlink w:anchor="_Toc117157972" w:history="1">
            <w:r w:rsidRPr="00B94E37">
              <w:rPr>
                <w:rStyle w:val="Hyperlink"/>
              </w:rPr>
              <w:t>What matters to Queenslanders</w:t>
            </w:r>
            <w:r>
              <w:rPr>
                <w:webHidden/>
              </w:rPr>
              <w:tab/>
            </w:r>
            <w:r>
              <w:rPr>
                <w:webHidden/>
              </w:rPr>
              <w:fldChar w:fldCharType="begin"/>
            </w:r>
            <w:r>
              <w:rPr>
                <w:webHidden/>
              </w:rPr>
              <w:instrText xml:space="preserve"> PAGEREF _Toc117157972 \h </w:instrText>
            </w:r>
            <w:r>
              <w:rPr>
                <w:webHidden/>
              </w:rPr>
            </w:r>
            <w:r>
              <w:rPr>
                <w:webHidden/>
              </w:rPr>
              <w:fldChar w:fldCharType="separate"/>
            </w:r>
            <w:r>
              <w:rPr>
                <w:webHidden/>
              </w:rPr>
              <w:t>8</w:t>
            </w:r>
            <w:r>
              <w:rPr>
                <w:webHidden/>
              </w:rPr>
              <w:fldChar w:fldCharType="end"/>
            </w:r>
          </w:hyperlink>
        </w:p>
        <w:p w14:paraId="1696DE57" w14:textId="16BB2916" w:rsidR="00C21DDC" w:rsidRDefault="00C21DDC">
          <w:pPr>
            <w:pStyle w:val="TOC1"/>
            <w:rPr>
              <w:rFonts w:asciiTheme="minorHAnsi" w:hAnsiTheme="minorHAnsi"/>
              <w:bCs w:val="0"/>
              <w:color w:val="auto"/>
              <w:sz w:val="22"/>
              <w:u w:val="none"/>
            </w:rPr>
          </w:pPr>
          <w:hyperlink w:anchor="_Toc117157973" w:history="1">
            <w:r w:rsidRPr="00B94E37">
              <w:rPr>
                <w:rStyle w:val="Hyperlink"/>
              </w:rPr>
              <w:t>A healthier future for Queenslanders</w:t>
            </w:r>
            <w:r>
              <w:rPr>
                <w:webHidden/>
              </w:rPr>
              <w:tab/>
            </w:r>
            <w:r>
              <w:rPr>
                <w:webHidden/>
              </w:rPr>
              <w:fldChar w:fldCharType="begin"/>
            </w:r>
            <w:r>
              <w:rPr>
                <w:webHidden/>
              </w:rPr>
              <w:instrText xml:space="preserve"> PAGEREF _Toc117157973 \h </w:instrText>
            </w:r>
            <w:r>
              <w:rPr>
                <w:webHidden/>
              </w:rPr>
            </w:r>
            <w:r>
              <w:rPr>
                <w:webHidden/>
              </w:rPr>
              <w:fldChar w:fldCharType="separate"/>
            </w:r>
            <w:r>
              <w:rPr>
                <w:webHidden/>
              </w:rPr>
              <w:t>9</w:t>
            </w:r>
            <w:r>
              <w:rPr>
                <w:webHidden/>
              </w:rPr>
              <w:fldChar w:fldCharType="end"/>
            </w:r>
          </w:hyperlink>
        </w:p>
        <w:p w14:paraId="34DC5BAA" w14:textId="39B1168D" w:rsidR="00C21DDC" w:rsidRDefault="00C21DDC">
          <w:pPr>
            <w:pStyle w:val="TOC1"/>
            <w:rPr>
              <w:rFonts w:asciiTheme="minorHAnsi" w:hAnsiTheme="minorHAnsi"/>
              <w:bCs w:val="0"/>
              <w:color w:val="auto"/>
              <w:sz w:val="22"/>
              <w:u w:val="none"/>
            </w:rPr>
          </w:pPr>
          <w:hyperlink w:anchor="_Toc117157974" w:history="1">
            <w:r w:rsidRPr="00B94E37">
              <w:rPr>
                <w:rStyle w:val="Hyperlink"/>
              </w:rPr>
              <w:t>Strategy at a glance</w:t>
            </w:r>
            <w:r>
              <w:rPr>
                <w:webHidden/>
              </w:rPr>
              <w:tab/>
            </w:r>
            <w:r>
              <w:rPr>
                <w:webHidden/>
              </w:rPr>
              <w:fldChar w:fldCharType="begin"/>
            </w:r>
            <w:r>
              <w:rPr>
                <w:webHidden/>
              </w:rPr>
              <w:instrText xml:space="preserve"> PAGEREF _Toc117157974 \h </w:instrText>
            </w:r>
            <w:r>
              <w:rPr>
                <w:webHidden/>
              </w:rPr>
            </w:r>
            <w:r>
              <w:rPr>
                <w:webHidden/>
              </w:rPr>
              <w:fldChar w:fldCharType="separate"/>
            </w:r>
            <w:r>
              <w:rPr>
                <w:webHidden/>
              </w:rPr>
              <w:t>10</w:t>
            </w:r>
            <w:r>
              <w:rPr>
                <w:webHidden/>
              </w:rPr>
              <w:fldChar w:fldCharType="end"/>
            </w:r>
          </w:hyperlink>
        </w:p>
        <w:p w14:paraId="04B55B1C" w14:textId="6B735195" w:rsidR="00C21DDC" w:rsidRDefault="00C21DDC">
          <w:pPr>
            <w:pStyle w:val="TOC2"/>
            <w:rPr>
              <w:rFonts w:asciiTheme="minorHAnsi" w:hAnsiTheme="minorHAnsi"/>
              <w:iCs w:val="0"/>
              <w:color w:val="auto"/>
            </w:rPr>
          </w:pPr>
          <w:hyperlink w:anchor="_Toc117157975" w:history="1">
            <w:r w:rsidRPr="00B94E37">
              <w:rPr>
                <w:rStyle w:val="Hyperlink"/>
              </w:rPr>
              <w:t>Ambition 1: Create supportive, sustainable and healthy environments</w:t>
            </w:r>
            <w:r>
              <w:rPr>
                <w:webHidden/>
              </w:rPr>
              <w:tab/>
            </w:r>
            <w:r>
              <w:rPr>
                <w:webHidden/>
              </w:rPr>
              <w:fldChar w:fldCharType="begin"/>
            </w:r>
            <w:r>
              <w:rPr>
                <w:webHidden/>
              </w:rPr>
              <w:instrText xml:space="preserve"> PAGEREF _Toc117157975 \h </w:instrText>
            </w:r>
            <w:r>
              <w:rPr>
                <w:webHidden/>
              </w:rPr>
            </w:r>
            <w:r>
              <w:rPr>
                <w:webHidden/>
              </w:rPr>
              <w:fldChar w:fldCharType="separate"/>
            </w:r>
            <w:r>
              <w:rPr>
                <w:webHidden/>
              </w:rPr>
              <w:t>11</w:t>
            </w:r>
            <w:r>
              <w:rPr>
                <w:webHidden/>
              </w:rPr>
              <w:fldChar w:fldCharType="end"/>
            </w:r>
          </w:hyperlink>
        </w:p>
        <w:p w14:paraId="3C74E630" w14:textId="75F26600" w:rsidR="00C21DDC" w:rsidRDefault="00C21DDC">
          <w:pPr>
            <w:pStyle w:val="TOC2"/>
            <w:rPr>
              <w:rFonts w:asciiTheme="minorHAnsi" w:hAnsiTheme="minorHAnsi"/>
              <w:iCs w:val="0"/>
              <w:color w:val="auto"/>
            </w:rPr>
          </w:pPr>
          <w:hyperlink w:anchor="_Toc117157976" w:history="1">
            <w:r w:rsidRPr="00B94E37">
              <w:rPr>
                <w:rStyle w:val="Hyperlink"/>
              </w:rPr>
              <w:t>Ambition 2: Empower people to stay healthy</w:t>
            </w:r>
            <w:r>
              <w:rPr>
                <w:webHidden/>
              </w:rPr>
              <w:tab/>
            </w:r>
            <w:r>
              <w:rPr>
                <w:webHidden/>
              </w:rPr>
              <w:fldChar w:fldCharType="begin"/>
            </w:r>
            <w:r>
              <w:rPr>
                <w:webHidden/>
              </w:rPr>
              <w:instrText xml:space="preserve"> PAGEREF _Toc117157976 \h </w:instrText>
            </w:r>
            <w:r>
              <w:rPr>
                <w:webHidden/>
              </w:rPr>
            </w:r>
            <w:r>
              <w:rPr>
                <w:webHidden/>
              </w:rPr>
              <w:fldChar w:fldCharType="separate"/>
            </w:r>
            <w:r>
              <w:rPr>
                <w:webHidden/>
              </w:rPr>
              <w:t>12</w:t>
            </w:r>
            <w:r>
              <w:rPr>
                <w:webHidden/>
              </w:rPr>
              <w:fldChar w:fldCharType="end"/>
            </w:r>
          </w:hyperlink>
        </w:p>
        <w:p w14:paraId="6BAF8EEF" w14:textId="42521ED3" w:rsidR="00C21DDC" w:rsidRDefault="00C21DDC">
          <w:pPr>
            <w:pStyle w:val="TOC2"/>
            <w:rPr>
              <w:rFonts w:asciiTheme="minorHAnsi" w:hAnsiTheme="minorHAnsi"/>
              <w:iCs w:val="0"/>
              <w:color w:val="auto"/>
            </w:rPr>
          </w:pPr>
          <w:hyperlink w:anchor="_Toc117157977" w:history="1">
            <w:r w:rsidRPr="00B94E37">
              <w:rPr>
                <w:rStyle w:val="Hyperlink"/>
              </w:rPr>
              <w:t>Ambition 3: Enable access to prevention, early intervention and care</w:t>
            </w:r>
            <w:r>
              <w:rPr>
                <w:webHidden/>
              </w:rPr>
              <w:tab/>
            </w:r>
            <w:r>
              <w:rPr>
                <w:webHidden/>
              </w:rPr>
              <w:fldChar w:fldCharType="begin"/>
            </w:r>
            <w:r>
              <w:rPr>
                <w:webHidden/>
              </w:rPr>
              <w:instrText xml:space="preserve"> PAGEREF _Toc117157977 \h </w:instrText>
            </w:r>
            <w:r>
              <w:rPr>
                <w:webHidden/>
              </w:rPr>
            </w:r>
            <w:r>
              <w:rPr>
                <w:webHidden/>
              </w:rPr>
              <w:fldChar w:fldCharType="separate"/>
            </w:r>
            <w:r>
              <w:rPr>
                <w:webHidden/>
              </w:rPr>
              <w:t>14</w:t>
            </w:r>
            <w:r>
              <w:rPr>
                <w:webHidden/>
              </w:rPr>
              <w:fldChar w:fldCharType="end"/>
            </w:r>
          </w:hyperlink>
        </w:p>
        <w:p w14:paraId="490B5C50" w14:textId="0CF0F138" w:rsidR="00C21DDC" w:rsidRDefault="00C21DDC">
          <w:pPr>
            <w:pStyle w:val="TOC1"/>
            <w:rPr>
              <w:rFonts w:asciiTheme="minorHAnsi" w:hAnsiTheme="minorHAnsi"/>
              <w:bCs w:val="0"/>
              <w:color w:val="auto"/>
              <w:sz w:val="22"/>
              <w:u w:val="none"/>
            </w:rPr>
          </w:pPr>
          <w:hyperlink w:anchor="_Toc117157978" w:history="1">
            <w:r w:rsidRPr="00B94E37">
              <w:rPr>
                <w:rStyle w:val="Hyperlink"/>
              </w:rPr>
              <w:t>Framework for the 2023-2025 Action Plan</w:t>
            </w:r>
            <w:r>
              <w:rPr>
                <w:webHidden/>
              </w:rPr>
              <w:tab/>
            </w:r>
            <w:r>
              <w:rPr>
                <w:webHidden/>
              </w:rPr>
              <w:fldChar w:fldCharType="begin"/>
            </w:r>
            <w:r>
              <w:rPr>
                <w:webHidden/>
              </w:rPr>
              <w:instrText xml:space="preserve"> PAGEREF _Toc117157978 \h </w:instrText>
            </w:r>
            <w:r>
              <w:rPr>
                <w:webHidden/>
              </w:rPr>
            </w:r>
            <w:r>
              <w:rPr>
                <w:webHidden/>
              </w:rPr>
              <w:fldChar w:fldCharType="separate"/>
            </w:r>
            <w:r>
              <w:rPr>
                <w:webHidden/>
              </w:rPr>
              <w:t>15</w:t>
            </w:r>
            <w:r>
              <w:rPr>
                <w:webHidden/>
              </w:rPr>
              <w:fldChar w:fldCharType="end"/>
            </w:r>
          </w:hyperlink>
        </w:p>
        <w:p w14:paraId="53E13BB5" w14:textId="5D58CD98" w:rsidR="00C21DDC" w:rsidRDefault="00C21DDC">
          <w:pPr>
            <w:pStyle w:val="TOC1"/>
            <w:rPr>
              <w:rFonts w:asciiTheme="minorHAnsi" w:hAnsiTheme="minorHAnsi"/>
              <w:bCs w:val="0"/>
              <w:color w:val="auto"/>
              <w:sz w:val="22"/>
              <w:u w:val="none"/>
            </w:rPr>
          </w:pPr>
          <w:hyperlink w:anchor="_Toc117157979" w:history="1">
            <w:r w:rsidRPr="00B94E37">
              <w:rPr>
                <w:rStyle w:val="Hyperlink"/>
              </w:rPr>
              <w:t>Strengthen 2023-25 Action Plan</w:t>
            </w:r>
            <w:r>
              <w:rPr>
                <w:webHidden/>
              </w:rPr>
              <w:tab/>
            </w:r>
            <w:r>
              <w:rPr>
                <w:webHidden/>
              </w:rPr>
              <w:fldChar w:fldCharType="begin"/>
            </w:r>
            <w:r>
              <w:rPr>
                <w:webHidden/>
              </w:rPr>
              <w:instrText xml:space="preserve"> PAGEREF _Toc117157979 \h </w:instrText>
            </w:r>
            <w:r>
              <w:rPr>
                <w:webHidden/>
              </w:rPr>
            </w:r>
            <w:r>
              <w:rPr>
                <w:webHidden/>
              </w:rPr>
              <w:fldChar w:fldCharType="separate"/>
            </w:r>
            <w:r>
              <w:rPr>
                <w:webHidden/>
              </w:rPr>
              <w:t>16</w:t>
            </w:r>
            <w:r>
              <w:rPr>
                <w:webHidden/>
              </w:rPr>
              <w:fldChar w:fldCharType="end"/>
            </w:r>
          </w:hyperlink>
        </w:p>
        <w:p w14:paraId="02BC7602" w14:textId="733479CB" w:rsidR="00C21DDC" w:rsidRDefault="00C21DDC">
          <w:pPr>
            <w:pStyle w:val="TOC2"/>
            <w:rPr>
              <w:rFonts w:asciiTheme="minorHAnsi" w:hAnsiTheme="minorHAnsi"/>
              <w:iCs w:val="0"/>
              <w:color w:val="auto"/>
            </w:rPr>
          </w:pPr>
          <w:hyperlink w:anchor="_Toc117157980" w:history="1">
            <w:r w:rsidRPr="00B94E37">
              <w:rPr>
                <w:rStyle w:val="Hyperlink"/>
              </w:rPr>
              <w:t>Create supportive, sustainable and healthy environments</w:t>
            </w:r>
            <w:r>
              <w:rPr>
                <w:webHidden/>
              </w:rPr>
              <w:tab/>
            </w:r>
            <w:r>
              <w:rPr>
                <w:webHidden/>
              </w:rPr>
              <w:fldChar w:fldCharType="begin"/>
            </w:r>
            <w:r>
              <w:rPr>
                <w:webHidden/>
              </w:rPr>
              <w:instrText xml:space="preserve"> PAGEREF _Toc117157980 \h </w:instrText>
            </w:r>
            <w:r>
              <w:rPr>
                <w:webHidden/>
              </w:rPr>
            </w:r>
            <w:r>
              <w:rPr>
                <w:webHidden/>
              </w:rPr>
              <w:fldChar w:fldCharType="separate"/>
            </w:r>
            <w:r>
              <w:rPr>
                <w:webHidden/>
              </w:rPr>
              <w:t>16</w:t>
            </w:r>
            <w:r>
              <w:rPr>
                <w:webHidden/>
              </w:rPr>
              <w:fldChar w:fldCharType="end"/>
            </w:r>
          </w:hyperlink>
        </w:p>
        <w:p w14:paraId="1307E9BF" w14:textId="175FD9C1" w:rsidR="00C21DDC" w:rsidRDefault="00C21DDC">
          <w:pPr>
            <w:pStyle w:val="TOC2"/>
            <w:rPr>
              <w:rFonts w:asciiTheme="minorHAnsi" w:hAnsiTheme="minorHAnsi"/>
              <w:iCs w:val="0"/>
              <w:color w:val="auto"/>
            </w:rPr>
          </w:pPr>
          <w:hyperlink w:anchor="_Toc117157981" w:history="1">
            <w:r w:rsidRPr="00B94E37">
              <w:rPr>
                <w:rStyle w:val="Hyperlink"/>
              </w:rPr>
              <w:t>Empower people to stay healthy</w:t>
            </w:r>
            <w:r>
              <w:rPr>
                <w:webHidden/>
              </w:rPr>
              <w:tab/>
            </w:r>
            <w:r>
              <w:rPr>
                <w:webHidden/>
              </w:rPr>
              <w:fldChar w:fldCharType="begin"/>
            </w:r>
            <w:r>
              <w:rPr>
                <w:webHidden/>
              </w:rPr>
              <w:instrText xml:space="preserve"> PAGEREF _Toc117157981 \h </w:instrText>
            </w:r>
            <w:r>
              <w:rPr>
                <w:webHidden/>
              </w:rPr>
            </w:r>
            <w:r>
              <w:rPr>
                <w:webHidden/>
              </w:rPr>
              <w:fldChar w:fldCharType="separate"/>
            </w:r>
            <w:r>
              <w:rPr>
                <w:webHidden/>
              </w:rPr>
              <w:t>18</w:t>
            </w:r>
            <w:r>
              <w:rPr>
                <w:webHidden/>
              </w:rPr>
              <w:fldChar w:fldCharType="end"/>
            </w:r>
          </w:hyperlink>
        </w:p>
        <w:p w14:paraId="319EEEA6" w14:textId="0DEFC913" w:rsidR="00C21DDC" w:rsidRDefault="00C21DDC">
          <w:pPr>
            <w:pStyle w:val="TOC2"/>
            <w:rPr>
              <w:rFonts w:asciiTheme="minorHAnsi" w:hAnsiTheme="minorHAnsi"/>
              <w:iCs w:val="0"/>
              <w:color w:val="auto"/>
            </w:rPr>
          </w:pPr>
          <w:hyperlink w:anchor="_Toc117157982" w:history="1">
            <w:r w:rsidRPr="00B94E37">
              <w:rPr>
                <w:rStyle w:val="Hyperlink"/>
              </w:rPr>
              <w:t>Enable access to prevention, early intervention and care</w:t>
            </w:r>
            <w:r>
              <w:rPr>
                <w:webHidden/>
              </w:rPr>
              <w:tab/>
            </w:r>
            <w:r>
              <w:rPr>
                <w:webHidden/>
              </w:rPr>
              <w:fldChar w:fldCharType="begin"/>
            </w:r>
            <w:r>
              <w:rPr>
                <w:webHidden/>
              </w:rPr>
              <w:instrText xml:space="preserve"> PAGEREF _Toc117157982 \h </w:instrText>
            </w:r>
            <w:r>
              <w:rPr>
                <w:webHidden/>
              </w:rPr>
            </w:r>
            <w:r>
              <w:rPr>
                <w:webHidden/>
              </w:rPr>
              <w:fldChar w:fldCharType="separate"/>
            </w:r>
            <w:r>
              <w:rPr>
                <w:webHidden/>
              </w:rPr>
              <w:t>20</w:t>
            </w:r>
            <w:r>
              <w:rPr>
                <w:webHidden/>
              </w:rPr>
              <w:fldChar w:fldCharType="end"/>
            </w:r>
          </w:hyperlink>
        </w:p>
        <w:p w14:paraId="393631DE" w14:textId="7F7E22CC" w:rsidR="00C21DDC" w:rsidRDefault="00C21DDC">
          <w:pPr>
            <w:pStyle w:val="TOC1"/>
            <w:rPr>
              <w:rFonts w:asciiTheme="minorHAnsi" w:hAnsiTheme="minorHAnsi"/>
              <w:bCs w:val="0"/>
              <w:color w:val="auto"/>
              <w:sz w:val="22"/>
              <w:u w:val="none"/>
            </w:rPr>
          </w:pPr>
          <w:hyperlink w:anchor="_Toc117157983" w:history="1">
            <w:r w:rsidRPr="00B94E37">
              <w:rPr>
                <w:rStyle w:val="Hyperlink"/>
                <w:rFonts w:eastAsiaTheme="majorEastAsia" w:cstheme="majorBidi"/>
                <w:b/>
              </w:rPr>
              <w:t>Making it happen</w:t>
            </w:r>
            <w:r>
              <w:rPr>
                <w:webHidden/>
              </w:rPr>
              <w:tab/>
            </w:r>
            <w:r>
              <w:rPr>
                <w:webHidden/>
              </w:rPr>
              <w:fldChar w:fldCharType="begin"/>
            </w:r>
            <w:r>
              <w:rPr>
                <w:webHidden/>
              </w:rPr>
              <w:instrText xml:space="preserve"> PAGEREF _Toc117157983 \h </w:instrText>
            </w:r>
            <w:r>
              <w:rPr>
                <w:webHidden/>
              </w:rPr>
            </w:r>
            <w:r>
              <w:rPr>
                <w:webHidden/>
              </w:rPr>
              <w:fldChar w:fldCharType="separate"/>
            </w:r>
            <w:r>
              <w:rPr>
                <w:webHidden/>
              </w:rPr>
              <w:t>21</w:t>
            </w:r>
            <w:r>
              <w:rPr>
                <w:webHidden/>
              </w:rPr>
              <w:fldChar w:fldCharType="end"/>
            </w:r>
          </w:hyperlink>
        </w:p>
        <w:p w14:paraId="6F23EA23" w14:textId="639745E4" w:rsidR="00C21DDC" w:rsidRDefault="00C21DDC">
          <w:pPr>
            <w:pStyle w:val="TOC1"/>
            <w:rPr>
              <w:rFonts w:asciiTheme="minorHAnsi" w:hAnsiTheme="minorHAnsi"/>
              <w:bCs w:val="0"/>
              <w:color w:val="auto"/>
              <w:sz w:val="22"/>
              <w:u w:val="none"/>
            </w:rPr>
          </w:pPr>
          <w:hyperlink w:anchor="_Toc117157984" w:history="1">
            <w:r w:rsidRPr="00B94E37">
              <w:rPr>
                <w:rStyle w:val="Hyperlink"/>
              </w:rPr>
              <w:t>Appendices</w:t>
            </w:r>
            <w:r>
              <w:rPr>
                <w:webHidden/>
              </w:rPr>
              <w:tab/>
            </w:r>
            <w:r>
              <w:rPr>
                <w:webHidden/>
              </w:rPr>
              <w:fldChar w:fldCharType="begin"/>
            </w:r>
            <w:r>
              <w:rPr>
                <w:webHidden/>
              </w:rPr>
              <w:instrText xml:space="preserve"> PAGEREF _Toc117157984 \h </w:instrText>
            </w:r>
            <w:r>
              <w:rPr>
                <w:webHidden/>
              </w:rPr>
            </w:r>
            <w:r>
              <w:rPr>
                <w:webHidden/>
              </w:rPr>
              <w:fldChar w:fldCharType="separate"/>
            </w:r>
            <w:r>
              <w:rPr>
                <w:webHidden/>
              </w:rPr>
              <w:t>22</w:t>
            </w:r>
            <w:r>
              <w:rPr>
                <w:webHidden/>
              </w:rPr>
              <w:fldChar w:fldCharType="end"/>
            </w:r>
          </w:hyperlink>
        </w:p>
        <w:p w14:paraId="4FDA2E69" w14:textId="5F2ECC4D" w:rsidR="00C21DDC" w:rsidRDefault="00C21DDC">
          <w:pPr>
            <w:pStyle w:val="TOC1"/>
            <w:rPr>
              <w:rFonts w:asciiTheme="minorHAnsi" w:hAnsiTheme="minorHAnsi"/>
              <w:bCs w:val="0"/>
              <w:color w:val="auto"/>
              <w:sz w:val="22"/>
              <w:u w:val="none"/>
            </w:rPr>
          </w:pPr>
          <w:hyperlink w:anchor="_Toc117157985" w:history="1">
            <w:r w:rsidRPr="00B94E37">
              <w:rPr>
                <w:rStyle w:val="Hyperlink"/>
              </w:rPr>
              <w:t>Glossary</w:t>
            </w:r>
            <w:r>
              <w:rPr>
                <w:webHidden/>
              </w:rPr>
              <w:tab/>
            </w:r>
            <w:r>
              <w:rPr>
                <w:webHidden/>
              </w:rPr>
              <w:fldChar w:fldCharType="begin"/>
            </w:r>
            <w:r>
              <w:rPr>
                <w:webHidden/>
              </w:rPr>
              <w:instrText xml:space="preserve"> PAGEREF _Toc117157985 \h </w:instrText>
            </w:r>
            <w:r>
              <w:rPr>
                <w:webHidden/>
              </w:rPr>
            </w:r>
            <w:r>
              <w:rPr>
                <w:webHidden/>
              </w:rPr>
              <w:fldChar w:fldCharType="separate"/>
            </w:r>
            <w:r>
              <w:rPr>
                <w:webHidden/>
              </w:rPr>
              <w:t>24</w:t>
            </w:r>
            <w:r>
              <w:rPr>
                <w:webHidden/>
              </w:rPr>
              <w:fldChar w:fldCharType="end"/>
            </w:r>
          </w:hyperlink>
        </w:p>
        <w:p w14:paraId="003348FE" w14:textId="0CFC712D" w:rsidR="00C21DDC" w:rsidRDefault="00C21DDC">
          <w:pPr>
            <w:pStyle w:val="TOC1"/>
            <w:rPr>
              <w:rFonts w:asciiTheme="minorHAnsi" w:hAnsiTheme="minorHAnsi"/>
              <w:bCs w:val="0"/>
              <w:color w:val="auto"/>
              <w:sz w:val="22"/>
              <w:u w:val="none"/>
            </w:rPr>
          </w:pPr>
          <w:hyperlink w:anchor="_Toc117157986" w:history="1">
            <w:r w:rsidRPr="00B94E37">
              <w:rPr>
                <w:rStyle w:val="Hyperlink"/>
              </w:rPr>
              <w:t>References</w:t>
            </w:r>
            <w:r>
              <w:rPr>
                <w:webHidden/>
              </w:rPr>
              <w:tab/>
            </w:r>
            <w:r>
              <w:rPr>
                <w:webHidden/>
              </w:rPr>
              <w:fldChar w:fldCharType="begin"/>
            </w:r>
            <w:r>
              <w:rPr>
                <w:webHidden/>
              </w:rPr>
              <w:instrText xml:space="preserve"> PAGEREF _Toc117157986 \h </w:instrText>
            </w:r>
            <w:r>
              <w:rPr>
                <w:webHidden/>
              </w:rPr>
            </w:r>
            <w:r>
              <w:rPr>
                <w:webHidden/>
              </w:rPr>
              <w:fldChar w:fldCharType="separate"/>
            </w:r>
            <w:r>
              <w:rPr>
                <w:webHidden/>
              </w:rPr>
              <w:t>26</w:t>
            </w:r>
            <w:r>
              <w:rPr>
                <w:webHidden/>
              </w:rPr>
              <w:fldChar w:fldCharType="end"/>
            </w:r>
          </w:hyperlink>
        </w:p>
        <w:p w14:paraId="47872266" w14:textId="4A83D964" w:rsidR="0070359F" w:rsidRDefault="0070359F">
          <w:r>
            <w:rPr>
              <w:b/>
              <w:bCs/>
              <w:noProof/>
            </w:rPr>
            <w:fldChar w:fldCharType="end"/>
          </w:r>
        </w:p>
      </w:sdtContent>
    </w:sdt>
    <w:p w14:paraId="14A5162B" w14:textId="5963D52A" w:rsidR="0070359F" w:rsidRDefault="0070359F">
      <w:pPr>
        <w:spacing w:before="0" w:after="160" w:line="259" w:lineRule="auto"/>
      </w:pPr>
      <w:r>
        <w:br w:type="page"/>
      </w:r>
    </w:p>
    <w:p w14:paraId="184E60F1" w14:textId="7CDCE7FD" w:rsidR="00080E4E" w:rsidRPr="00E36D02" w:rsidRDefault="009A60DB" w:rsidP="00F229F3">
      <w:pPr>
        <w:pStyle w:val="NumberedHeading1"/>
        <w:numPr>
          <w:ilvl w:val="0"/>
          <w:numId w:val="0"/>
        </w:numPr>
        <w:spacing w:before="60" w:after="120"/>
        <w:ind w:left="432" w:hanging="432"/>
      </w:pPr>
      <w:bookmarkStart w:id="1" w:name="_Toc114676723"/>
      <w:bookmarkStart w:id="2" w:name="_Toc114843528"/>
      <w:bookmarkStart w:id="3" w:name="_Toc117157969"/>
      <w:r>
        <w:t>Introduction</w:t>
      </w:r>
      <w:bookmarkEnd w:id="1"/>
      <w:bookmarkEnd w:id="2"/>
      <w:bookmarkEnd w:id="3"/>
    </w:p>
    <w:p w14:paraId="1F76E169" w14:textId="3582A45A" w:rsidR="00231384" w:rsidRPr="00531F56" w:rsidRDefault="00F61233" w:rsidP="00F229F3">
      <w:pPr>
        <w:spacing w:after="120"/>
        <w:rPr>
          <w:b/>
          <w:bCs/>
          <w:color w:val="009983" w:themeColor="accent1"/>
          <w:sz w:val="24"/>
          <w:szCs w:val="24"/>
        </w:rPr>
      </w:pPr>
      <w:r>
        <w:rPr>
          <w:b/>
          <w:bCs/>
          <w:color w:val="009983" w:themeColor="accent1"/>
          <w:sz w:val="24"/>
          <w:szCs w:val="24"/>
        </w:rPr>
        <w:t xml:space="preserve">The </w:t>
      </w:r>
      <w:r w:rsidRPr="00BD5FDE">
        <w:rPr>
          <w:b/>
          <w:i/>
          <w:color w:val="009983" w:themeColor="accent1"/>
          <w:sz w:val="24"/>
          <w:szCs w:val="24"/>
        </w:rPr>
        <w:t xml:space="preserve">Queensland Obesity Prevention Strategy </w:t>
      </w:r>
      <w:r w:rsidR="005C4CA5" w:rsidRPr="00BD5FDE">
        <w:rPr>
          <w:b/>
          <w:bCs/>
          <w:i/>
          <w:iCs/>
          <w:color w:val="009983" w:themeColor="accent1"/>
          <w:sz w:val="24"/>
          <w:szCs w:val="24"/>
        </w:rPr>
        <w:t>2023-2032</w:t>
      </w:r>
      <w:r w:rsidR="005C4CA5">
        <w:rPr>
          <w:b/>
          <w:bCs/>
          <w:color w:val="009983" w:themeColor="accent1"/>
          <w:sz w:val="24"/>
          <w:szCs w:val="24"/>
        </w:rPr>
        <w:t xml:space="preserve"> </w:t>
      </w:r>
      <w:r w:rsidR="00E2771C">
        <w:rPr>
          <w:b/>
          <w:bCs/>
          <w:color w:val="009983" w:themeColor="accent1"/>
          <w:sz w:val="24"/>
          <w:szCs w:val="24"/>
        </w:rPr>
        <w:t>(working title)</w:t>
      </w:r>
      <w:r>
        <w:rPr>
          <w:b/>
          <w:bCs/>
          <w:color w:val="009983" w:themeColor="accent1"/>
          <w:sz w:val="24"/>
          <w:szCs w:val="24"/>
        </w:rPr>
        <w:t xml:space="preserve"> </w:t>
      </w:r>
      <w:r w:rsidR="00E2771C">
        <w:rPr>
          <w:b/>
          <w:bCs/>
          <w:color w:val="009983" w:themeColor="accent1"/>
          <w:sz w:val="24"/>
          <w:szCs w:val="24"/>
        </w:rPr>
        <w:t>is an</w:t>
      </w:r>
      <w:r w:rsidR="00231384" w:rsidRPr="00531F56">
        <w:rPr>
          <w:b/>
          <w:bCs/>
          <w:color w:val="009983" w:themeColor="accent1"/>
          <w:sz w:val="24"/>
          <w:szCs w:val="24"/>
        </w:rPr>
        <w:t xml:space="preserve"> ambitious strategy </w:t>
      </w:r>
      <w:r w:rsidR="00935C85">
        <w:rPr>
          <w:b/>
          <w:bCs/>
          <w:color w:val="009983" w:themeColor="accent1"/>
          <w:sz w:val="24"/>
          <w:szCs w:val="24"/>
        </w:rPr>
        <w:t xml:space="preserve">of the Queensland Government </w:t>
      </w:r>
      <w:r w:rsidR="00231384" w:rsidRPr="00531F56">
        <w:rPr>
          <w:b/>
          <w:bCs/>
          <w:color w:val="009983" w:themeColor="accent1"/>
          <w:sz w:val="24"/>
          <w:szCs w:val="24"/>
        </w:rPr>
        <w:t xml:space="preserve">to </w:t>
      </w:r>
      <w:r w:rsidR="00B21504">
        <w:rPr>
          <w:b/>
          <w:bCs/>
          <w:color w:val="009983" w:themeColor="accent1"/>
          <w:sz w:val="24"/>
          <w:szCs w:val="24"/>
        </w:rPr>
        <w:t xml:space="preserve">change </w:t>
      </w:r>
      <w:r w:rsidR="00231384">
        <w:rPr>
          <w:b/>
          <w:bCs/>
          <w:color w:val="009983" w:themeColor="accent1"/>
          <w:sz w:val="24"/>
          <w:szCs w:val="24"/>
        </w:rPr>
        <w:t>the system</w:t>
      </w:r>
      <w:r w:rsidR="004C695C">
        <w:rPr>
          <w:b/>
          <w:bCs/>
          <w:color w:val="009983" w:themeColor="accent1"/>
          <w:sz w:val="24"/>
          <w:szCs w:val="24"/>
        </w:rPr>
        <w:t>s</w:t>
      </w:r>
      <w:r w:rsidR="00231384">
        <w:rPr>
          <w:b/>
          <w:bCs/>
          <w:color w:val="009983" w:themeColor="accent1"/>
          <w:sz w:val="24"/>
          <w:szCs w:val="24"/>
        </w:rPr>
        <w:t xml:space="preserve"> which </w:t>
      </w:r>
      <w:r w:rsidR="00B96995">
        <w:rPr>
          <w:b/>
          <w:bCs/>
          <w:color w:val="009983" w:themeColor="accent1"/>
          <w:sz w:val="24"/>
          <w:szCs w:val="24"/>
        </w:rPr>
        <w:t xml:space="preserve">are </w:t>
      </w:r>
      <w:r w:rsidR="00C27A24">
        <w:rPr>
          <w:b/>
          <w:bCs/>
          <w:color w:val="009983" w:themeColor="accent1"/>
          <w:sz w:val="24"/>
          <w:szCs w:val="24"/>
        </w:rPr>
        <w:t>not s</w:t>
      </w:r>
      <w:r w:rsidR="00B96995">
        <w:rPr>
          <w:b/>
          <w:bCs/>
          <w:color w:val="009983" w:themeColor="accent1"/>
          <w:sz w:val="24"/>
          <w:szCs w:val="24"/>
        </w:rPr>
        <w:t>upportive of healthy weight</w:t>
      </w:r>
      <w:r w:rsidR="00C27A24">
        <w:rPr>
          <w:b/>
          <w:bCs/>
          <w:color w:val="009983" w:themeColor="accent1"/>
          <w:sz w:val="24"/>
          <w:szCs w:val="24"/>
        </w:rPr>
        <w:t>,</w:t>
      </w:r>
      <w:r w:rsidR="00B96995">
        <w:rPr>
          <w:b/>
          <w:bCs/>
          <w:color w:val="009983" w:themeColor="accent1"/>
          <w:sz w:val="24"/>
          <w:szCs w:val="24"/>
        </w:rPr>
        <w:t xml:space="preserve"> </w:t>
      </w:r>
      <w:r w:rsidR="00F8731E">
        <w:rPr>
          <w:b/>
          <w:bCs/>
          <w:color w:val="009983" w:themeColor="accent1"/>
          <w:sz w:val="24"/>
          <w:szCs w:val="24"/>
        </w:rPr>
        <w:t xml:space="preserve">and </w:t>
      </w:r>
      <w:r w:rsidR="00935C85">
        <w:rPr>
          <w:b/>
          <w:bCs/>
          <w:color w:val="009983" w:themeColor="accent1"/>
          <w:sz w:val="24"/>
          <w:szCs w:val="24"/>
        </w:rPr>
        <w:t xml:space="preserve">to </w:t>
      </w:r>
      <w:r w:rsidR="005D1DB8">
        <w:rPr>
          <w:b/>
          <w:bCs/>
          <w:color w:val="009983" w:themeColor="accent1"/>
          <w:sz w:val="24"/>
          <w:szCs w:val="24"/>
        </w:rPr>
        <w:t xml:space="preserve">do more to support </w:t>
      </w:r>
      <w:r w:rsidR="00231384">
        <w:rPr>
          <w:b/>
          <w:bCs/>
          <w:color w:val="009983" w:themeColor="accent1"/>
          <w:sz w:val="24"/>
          <w:szCs w:val="24"/>
        </w:rPr>
        <w:t xml:space="preserve">Queenslanders </w:t>
      </w:r>
      <w:r w:rsidR="005D1DB8">
        <w:rPr>
          <w:b/>
          <w:bCs/>
          <w:color w:val="009983" w:themeColor="accent1"/>
          <w:sz w:val="24"/>
          <w:szCs w:val="24"/>
        </w:rPr>
        <w:t>living with a higher body weight.</w:t>
      </w:r>
    </w:p>
    <w:p w14:paraId="1EAB875C" w14:textId="6BEC9660" w:rsidR="00BB256A" w:rsidRPr="002D0DB9" w:rsidRDefault="00457735" w:rsidP="002D0DB9">
      <w:pPr>
        <w:pStyle w:val="BodyText"/>
        <w:spacing w:before="60"/>
        <w:contextualSpacing/>
        <w:rPr>
          <w:color w:val="auto"/>
        </w:rPr>
      </w:pPr>
      <w:r>
        <w:rPr>
          <w:rFonts w:asciiTheme="minorHAnsi" w:hAnsiTheme="minorHAnsi" w:cstheme="minorBidi"/>
          <w:color w:val="auto"/>
          <w:lang w:eastAsia="en-AU"/>
        </w:rPr>
        <w:t xml:space="preserve">Honourable Yvette D’Ath, </w:t>
      </w:r>
      <w:r w:rsidR="00BB256A" w:rsidRPr="619E65BB">
        <w:rPr>
          <w:rFonts w:asciiTheme="minorHAnsi" w:hAnsiTheme="minorHAnsi" w:cstheme="minorBidi"/>
          <w:color w:val="auto"/>
          <w:lang w:eastAsia="en-AU"/>
        </w:rPr>
        <w:t xml:space="preserve">Minister for Health and Ambulance Services unveiled the </w:t>
      </w:r>
      <w:r w:rsidR="00BB256A" w:rsidRPr="619E65BB">
        <w:rPr>
          <w:rFonts w:asciiTheme="minorHAnsi" w:hAnsiTheme="minorHAnsi" w:cstheme="minorBidi"/>
          <w:i/>
          <w:iCs/>
          <w:color w:val="auto"/>
          <w:lang w:eastAsia="en-AU"/>
        </w:rPr>
        <w:t>National Obesity Strategy 2022-2032</w:t>
      </w:r>
      <w:r w:rsidR="00040603">
        <w:rPr>
          <w:rStyle w:val="EndnoteReference"/>
          <w:rFonts w:asciiTheme="minorHAnsi" w:hAnsiTheme="minorHAnsi" w:cstheme="minorBidi"/>
          <w:i/>
          <w:iCs/>
          <w:color w:val="auto"/>
          <w:lang w:eastAsia="en-AU"/>
        </w:rPr>
        <w:endnoteReference w:id="2"/>
      </w:r>
      <w:r w:rsidR="00BB256A" w:rsidRPr="619E65BB">
        <w:rPr>
          <w:rFonts w:asciiTheme="minorHAnsi" w:hAnsiTheme="minorHAnsi" w:cstheme="minorBidi"/>
          <w:color w:val="auto"/>
          <w:lang w:eastAsia="en-AU"/>
        </w:rPr>
        <w:t xml:space="preserve"> on 4 March 2022, World Obesity Day, as part of the Queensland Government’s </w:t>
      </w:r>
      <w:r w:rsidR="00BB256A">
        <w:rPr>
          <w:rFonts w:asciiTheme="minorHAnsi" w:hAnsiTheme="minorHAnsi" w:cstheme="minorBidi"/>
          <w:color w:val="auto"/>
          <w:lang w:eastAsia="en-AU"/>
        </w:rPr>
        <w:t>c</w:t>
      </w:r>
      <w:r w:rsidR="00BB256A" w:rsidRPr="619E65BB">
        <w:rPr>
          <w:rFonts w:asciiTheme="minorHAnsi" w:hAnsiTheme="minorHAnsi" w:cstheme="minorBidi"/>
          <w:color w:val="auto"/>
          <w:lang w:eastAsia="en-AU"/>
        </w:rPr>
        <w:t xml:space="preserve">ommitment to </w:t>
      </w:r>
      <w:r w:rsidR="00BB256A">
        <w:rPr>
          <w:rFonts w:asciiTheme="minorHAnsi" w:hAnsiTheme="minorHAnsi" w:cstheme="minorBidi"/>
          <w:color w:val="auto"/>
          <w:lang w:eastAsia="en-AU"/>
        </w:rPr>
        <w:t>reducing overweight and obesity rates.</w:t>
      </w:r>
      <w:r w:rsidR="00BB256A" w:rsidRPr="619E65BB">
        <w:rPr>
          <w:rFonts w:asciiTheme="minorHAnsi" w:hAnsiTheme="minorHAnsi" w:cstheme="minorBidi"/>
          <w:color w:val="auto"/>
          <w:lang w:eastAsia="en-AU"/>
        </w:rPr>
        <w:t xml:space="preserve"> The </w:t>
      </w:r>
      <w:r w:rsidR="00540C3E" w:rsidRPr="00386045">
        <w:rPr>
          <w:rFonts w:asciiTheme="minorHAnsi" w:hAnsiTheme="minorHAnsi" w:cstheme="minorBidi"/>
          <w:i/>
          <w:iCs/>
          <w:color w:val="auto"/>
          <w:lang w:eastAsia="en-AU"/>
        </w:rPr>
        <w:t>N</w:t>
      </w:r>
      <w:r w:rsidR="00386045" w:rsidRPr="00386045">
        <w:rPr>
          <w:rFonts w:asciiTheme="minorHAnsi" w:hAnsiTheme="minorHAnsi" w:cstheme="minorBidi"/>
          <w:i/>
          <w:iCs/>
          <w:color w:val="auto"/>
          <w:lang w:eastAsia="en-AU"/>
        </w:rPr>
        <w:t>ational Obesity Strategy 2022-2032</w:t>
      </w:r>
      <w:r w:rsidR="00540C3E">
        <w:rPr>
          <w:rFonts w:asciiTheme="minorHAnsi" w:hAnsiTheme="minorHAnsi" w:cstheme="minorBidi"/>
          <w:color w:val="auto"/>
          <w:lang w:eastAsia="en-AU"/>
        </w:rPr>
        <w:t xml:space="preserve"> </w:t>
      </w:r>
      <w:r w:rsidR="00BB256A" w:rsidRPr="619E65BB">
        <w:rPr>
          <w:rFonts w:asciiTheme="minorHAnsi" w:hAnsiTheme="minorHAnsi" w:cstheme="minorBidi"/>
          <w:color w:val="auto"/>
          <w:lang w:eastAsia="en-AU"/>
        </w:rPr>
        <w:t xml:space="preserve">provides a national framework </w:t>
      </w:r>
      <w:r w:rsidR="000E2771">
        <w:rPr>
          <w:rFonts w:asciiTheme="minorHAnsi" w:hAnsiTheme="minorHAnsi" w:cstheme="minorBidi"/>
          <w:color w:val="auto"/>
          <w:lang w:eastAsia="en-AU"/>
        </w:rPr>
        <w:t xml:space="preserve">to </w:t>
      </w:r>
      <w:r w:rsidR="00BB256A" w:rsidRPr="619E65BB">
        <w:rPr>
          <w:rFonts w:asciiTheme="minorHAnsi" w:hAnsiTheme="minorHAnsi" w:cstheme="minorBidi"/>
          <w:color w:val="auto"/>
          <w:lang w:eastAsia="en-AU"/>
        </w:rPr>
        <w:t>help prevent, reduce, and treat obesity in Australia</w:t>
      </w:r>
      <w:r w:rsidR="00FF23C4">
        <w:rPr>
          <w:rFonts w:asciiTheme="minorHAnsi" w:hAnsiTheme="minorHAnsi" w:cstheme="minorBidi"/>
          <w:color w:val="auto"/>
          <w:lang w:eastAsia="en-AU"/>
        </w:rPr>
        <w:t xml:space="preserve"> and was developed</w:t>
      </w:r>
      <w:r w:rsidR="00BE3363">
        <w:rPr>
          <w:rFonts w:asciiTheme="minorHAnsi" w:hAnsiTheme="minorHAnsi" w:cstheme="minorBidi"/>
          <w:color w:val="auto"/>
          <w:lang w:eastAsia="en-AU"/>
        </w:rPr>
        <w:t xml:space="preserve"> through the leadership of </w:t>
      </w:r>
      <w:r w:rsidR="00E0763C" w:rsidRPr="002D0DB9">
        <w:rPr>
          <w:color w:val="auto"/>
        </w:rPr>
        <w:t xml:space="preserve">a national working group represented by states and territories, chaired by </w:t>
      </w:r>
      <w:r w:rsidR="000E2771" w:rsidRPr="002D0DB9">
        <w:rPr>
          <w:color w:val="auto"/>
        </w:rPr>
        <w:t xml:space="preserve">the </w:t>
      </w:r>
      <w:r w:rsidR="00E0763C" w:rsidRPr="002D0DB9">
        <w:rPr>
          <w:color w:val="auto"/>
        </w:rPr>
        <w:t>Queensland Department of Health. </w:t>
      </w:r>
    </w:p>
    <w:p w14:paraId="7076F2A9" w14:textId="08EDEDD9" w:rsidR="000417E6" w:rsidRDefault="00231384" w:rsidP="00F229F3">
      <w:pPr>
        <w:spacing w:after="120"/>
        <w:rPr>
          <w:rFonts w:asciiTheme="minorHAnsi" w:hAnsiTheme="minorHAnsi"/>
          <w:color w:val="auto"/>
          <w:lang w:eastAsia="en-AU"/>
        </w:rPr>
      </w:pPr>
      <w:r>
        <w:t>Health and Wellbeing Queensland (HWQld) has continued Queensland’s leadership with t</w:t>
      </w:r>
      <w:r w:rsidRPr="00C57011">
        <w:t xml:space="preserve">he </w:t>
      </w:r>
      <w:r w:rsidR="00BD5FDE">
        <w:t xml:space="preserve">development of the </w:t>
      </w:r>
      <w:r w:rsidRPr="006A6A44">
        <w:rPr>
          <w:i/>
          <w:iCs/>
        </w:rPr>
        <w:t>Queensland Obesity Prevention Strategy 202</w:t>
      </w:r>
      <w:r w:rsidR="00DB5E19">
        <w:rPr>
          <w:i/>
          <w:iCs/>
        </w:rPr>
        <w:t>3</w:t>
      </w:r>
      <w:r w:rsidRPr="006A6A44">
        <w:rPr>
          <w:i/>
          <w:iCs/>
        </w:rPr>
        <w:t>-20</w:t>
      </w:r>
      <w:r w:rsidR="00DB5E19">
        <w:rPr>
          <w:i/>
          <w:iCs/>
        </w:rPr>
        <w:t>3</w:t>
      </w:r>
      <w:r w:rsidRPr="006A6A44">
        <w:rPr>
          <w:i/>
          <w:iCs/>
        </w:rPr>
        <w:t>2</w:t>
      </w:r>
      <w:r w:rsidR="006A6A44">
        <w:rPr>
          <w:i/>
          <w:iCs/>
        </w:rPr>
        <w:t xml:space="preserve"> </w:t>
      </w:r>
      <w:r w:rsidR="006A6A44">
        <w:t>(working title)</w:t>
      </w:r>
      <w:r w:rsidR="000417E6">
        <w:rPr>
          <w:i/>
          <w:iCs/>
        </w:rPr>
        <w:t xml:space="preserve">, </w:t>
      </w:r>
      <w:r w:rsidR="000417E6">
        <w:rPr>
          <w:rFonts w:asciiTheme="minorHAnsi" w:hAnsiTheme="minorHAnsi"/>
          <w:color w:val="auto"/>
          <w:lang w:eastAsia="en-AU"/>
        </w:rPr>
        <w:t xml:space="preserve">a foundational </w:t>
      </w:r>
      <w:r w:rsidR="000E2771">
        <w:rPr>
          <w:rFonts w:asciiTheme="minorHAnsi" w:hAnsiTheme="minorHAnsi"/>
          <w:color w:val="auto"/>
          <w:lang w:eastAsia="en-AU"/>
        </w:rPr>
        <w:t>A</w:t>
      </w:r>
      <w:r w:rsidR="000417E6">
        <w:rPr>
          <w:rFonts w:asciiTheme="minorHAnsi" w:hAnsiTheme="minorHAnsi"/>
          <w:color w:val="auto"/>
          <w:lang w:eastAsia="en-AU"/>
        </w:rPr>
        <w:t xml:space="preserve">ction </w:t>
      </w:r>
      <w:r w:rsidR="000E2771">
        <w:rPr>
          <w:rFonts w:asciiTheme="minorHAnsi" w:hAnsiTheme="minorHAnsi"/>
          <w:color w:val="auto"/>
          <w:lang w:eastAsia="en-AU"/>
        </w:rPr>
        <w:t>P</w:t>
      </w:r>
      <w:r w:rsidR="000417E6">
        <w:rPr>
          <w:rFonts w:asciiTheme="minorHAnsi" w:hAnsiTheme="minorHAnsi"/>
          <w:color w:val="auto"/>
          <w:lang w:eastAsia="en-AU"/>
        </w:rPr>
        <w:t xml:space="preserve">lan (2023-2025) and a Measuring Change Framework. </w:t>
      </w:r>
    </w:p>
    <w:p w14:paraId="6CBEC03B" w14:textId="7DE91C45" w:rsidR="00417B3B" w:rsidRDefault="000417E6" w:rsidP="00F229F3">
      <w:pPr>
        <w:spacing w:after="120"/>
        <w:rPr>
          <w:rFonts w:asciiTheme="minorHAnsi" w:hAnsiTheme="minorHAnsi" w:cstheme="minorHAnsi"/>
          <w:color w:val="auto"/>
          <w:lang w:eastAsia="en-AU"/>
        </w:rPr>
      </w:pPr>
      <w:r w:rsidRPr="007B4744">
        <w:rPr>
          <w:rFonts w:asciiTheme="minorHAnsi" w:hAnsiTheme="minorHAnsi"/>
          <w:color w:val="auto"/>
          <w:lang w:eastAsia="en-AU"/>
        </w:rPr>
        <w:t xml:space="preserve">The </w:t>
      </w:r>
      <w:r w:rsidR="00876E3F">
        <w:rPr>
          <w:rFonts w:asciiTheme="minorHAnsi" w:hAnsiTheme="minorHAnsi"/>
          <w:color w:val="auto"/>
          <w:lang w:eastAsia="en-AU"/>
        </w:rPr>
        <w:t>s</w:t>
      </w:r>
      <w:r w:rsidRPr="007B4744">
        <w:rPr>
          <w:rFonts w:asciiTheme="minorHAnsi" w:hAnsiTheme="minorHAnsi"/>
          <w:color w:val="auto"/>
          <w:lang w:eastAsia="en-AU"/>
        </w:rPr>
        <w:t xml:space="preserve">trategy will be delivered </w:t>
      </w:r>
      <w:r w:rsidR="009404CC">
        <w:rPr>
          <w:rFonts w:asciiTheme="minorHAnsi" w:hAnsiTheme="minorHAnsi"/>
          <w:color w:val="auto"/>
          <w:lang w:eastAsia="en-AU"/>
        </w:rPr>
        <w:t xml:space="preserve">as a phased and considered approach to system change </w:t>
      </w:r>
      <w:r w:rsidRPr="007B4744">
        <w:rPr>
          <w:rFonts w:asciiTheme="minorHAnsi" w:hAnsiTheme="minorHAnsi"/>
          <w:color w:val="auto"/>
          <w:lang w:eastAsia="en-AU"/>
        </w:rPr>
        <w:t>across a 10+10 year timeframe</w:t>
      </w:r>
      <w:r w:rsidR="009404CC">
        <w:rPr>
          <w:rFonts w:asciiTheme="minorHAnsi" w:hAnsiTheme="minorHAnsi"/>
          <w:color w:val="auto"/>
          <w:lang w:eastAsia="en-AU"/>
        </w:rPr>
        <w:t xml:space="preserve"> – </w:t>
      </w:r>
      <w:r w:rsidRPr="007B4744">
        <w:rPr>
          <w:rFonts w:asciiTheme="minorHAnsi" w:hAnsiTheme="minorHAnsi"/>
          <w:color w:val="auto"/>
          <w:lang w:eastAsia="en-AU"/>
        </w:rPr>
        <w:t xml:space="preserve">ten years to bolster existing initiatives and innovative approaches to create systems change and ten years to consolidate and realise the benefits. </w:t>
      </w:r>
      <w:r w:rsidRPr="007B4744">
        <w:rPr>
          <w:rFonts w:asciiTheme="minorHAnsi" w:hAnsiTheme="minorHAnsi" w:cstheme="minorHAnsi"/>
          <w:color w:val="auto"/>
          <w:lang w:eastAsia="en-AU"/>
        </w:rPr>
        <w:t xml:space="preserve">The first ten years </w:t>
      </w:r>
      <w:r w:rsidR="00A33A03" w:rsidRPr="007B4744">
        <w:rPr>
          <w:rFonts w:asciiTheme="minorHAnsi" w:hAnsiTheme="minorHAnsi" w:cstheme="minorHAnsi"/>
          <w:color w:val="auto"/>
          <w:lang w:eastAsia="en-AU"/>
        </w:rPr>
        <w:t xml:space="preserve">of this </w:t>
      </w:r>
      <w:r w:rsidR="006344FA">
        <w:rPr>
          <w:rFonts w:asciiTheme="minorHAnsi" w:hAnsiTheme="minorHAnsi" w:cstheme="minorHAnsi"/>
          <w:color w:val="auto"/>
          <w:lang w:eastAsia="en-AU"/>
        </w:rPr>
        <w:t>s</w:t>
      </w:r>
      <w:r w:rsidR="00A33A03" w:rsidRPr="007B4744">
        <w:rPr>
          <w:rFonts w:asciiTheme="minorHAnsi" w:hAnsiTheme="minorHAnsi" w:cstheme="minorHAnsi"/>
          <w:color w:val="auto"/>
          <w:lang w:eastAsia="en-AU"/>
        </w:rPr>
        <w:t xml:space="preserve">trategy </w:t>
      </w:r>
      <w:r w:rsidRPr="007B4744">
        <w:rPr>
          <w:rFonts w:asciiTheme="minorHAnsi" w:hAnsiTheme="minorHAnsi" w:cstheme="minorHAnsi"/>
          <w:color w:val="auto"/>
          <w:lang w:eastAsia="en-AU"/>
        </w:rPr>
        <w:t xml:space="preserve">will focus on driving change across three phases, each supported by an action plan: </w:t>
      </w:r>
    </w:p>
    <w:p w14:paraId="2321B561" w14:textId="2677A726" w:rsidR="00417B3B" w:rsidRDefault="00417B3B" w:rsidP="00F229F3">
      <w:pPr>
        <w:spacing w:after="120"/>
        <w:rPr>
          <w:rFonts w:asciiTheme="minorHAnsi" w:hAnsiTheme="minorHAnsi" w:cstheme="minorHAnsi"/>
          <w:color w:val="auto"/>
          <w:lang w:eastAsia="en-AU"/>
        </w:rPr>
      </w:pPr>
      <w:r>
        <w:rPr>
          <w:noProof/>
        </w:rPr>
        <w:drawing>
          <wp:inline distT="0" distB="0" distL="0" distR="0" wp14:anchorId="4AC40FA3" wp14:editId="551A6745">
            <wp:extent cx="6479540" cy="905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905510"/>
                    </a:xfrm>
                    <a:prstGeom prst="rect">
                      <a:avLst/>
                    </a:prstGeom>
                    <a:noFill/>
                    <a:ln>
                      <a:noFill/>
                    </a:ln>
                  </pic:spPr>
                </pic:pic>
              </a:graphicData>
            </a:graphic>
          </wp:inline>
        </w:drawing>
      </w:r>
    </w:p>
    <w:p w14:paraId="740DDB6F" w14:textId="2F2DA2EC" w:rsidR="000417E6" w:rsidRDefault="000417E6" w:rsidP="00F229F3">
      <w:pPr>
        <w:spacing w:after="120"/>
        <w:rPr>
          <w:rFonts w:asciiTheme="minorHAnsi" w:hAnsiTheme="minorHAnsi" w:cstheme="minorHAnsi"/>
          <w:color w:val="auto"/>
          <w:lang w:eastAsia="en-AU"/>
        </w:rPr>
      </w:pPr>
      <w:r w:rsidRPr="007B4744">
        <w:rPr>
          <w:rFonts w:asciiTheme="minorHAnsi" w:hAnsiTheme="minorHAnsi" w:cstheme="minorHAnsi"/>
          <w:color w:val="auto"/>
          <w:lang w:eastAsia="en-AU"/>
        </w:rPr>
        <w:t>The</w:t>
      </w:r>
      <w:r w:rsidR="00883EDA">
        <w:rPr>
          <w:rFonts w:asciiTheme="minorHAnsi" w:hAnsiTheme="minorHAnsi" w:cstheme="minorHAnsi"/>
          <w:color w:val="auto"/>
          <w:lang w:eastAsia="en-AU"/>
        </w:rPr>
        <w:t>re is much change already underway</w:t>
      </w:r>
      <w:r w:rsidR="00443887">
        <w:rPr>
          <w:rFonts w:asciiTheme="minorHAnsi" w:hAnsiTheme="minorHAnsi" w:cstheme="minorHAnsi"/>
          <w:color w:val="auto"/>
          <w:lang w:eastAsia="en-AU"/>
        </w:rPr>
        <w:t>, and th</w:t>
      </w:r>
      <w:r w:rsidR="00BC7C12">
        <w:rPr>
          <w:rFonts w:asciiTheme="minorHAnsi" w:hAnsiTheme="minorHAnsi" w:cstheme="minorHAnsi"/>
          <w:color w:val="auto"/>
          <w:lang w:eastAsia="en-AU"/>
        </w:rPr>
        <w:t>e 2023-2025</w:t>
      </w:r>
      <w:r w:rsidRPr="007B4744">
        <w:rPr>
          <w:rFonts w:asciiTheme="minorHAnsi" w:hAnsiTheme="minorHAnsi" w:cstheme="minorHAnsi"/>
          <w:color w:val="auto"/>
          <w:lang w:eastAsia="en-AU"/>
        </w:rPr>
        <w:t xml:space="preserve"> </w:t>
      </w:r>
      <w:r w:rsidR="005F5D0D">
        <w:rPr>
          <w:rFonts w:asciiTheme="minorHAnsi" w:hAnsiTheme="minorHAnsi" w:cstheme="minorHAnsi"/>
          <w:color w:val="auto"/>
          <w:lang w:eastAsia="en-AU"/>
        </w:rPr>
        <w:t>A</w:t>
      </w:r>
      <w:r w:rsidRPr="007B4744">
        <w:rPr>
          <w:rFonts w:asciiTheme="minorHAnsi" w:hAnsiTheme="minorHAnsi" w:cstheme="minorHAnsi"/>
          <w:color w:val="auto"/>
          <w:lang w:eastAsia="en-AU"/>
        </w:rPr>
        <w:t xml:space="preserve">ction </w:t>
      </w:r>
      <w:r w:rsidR="005F5D0D">
        <w:rPr>
          <w:rFonts w:asciiTheme="minorHAnsi" w:hAnsiTheme="minorHAnsi" w:cstheme="minorHAnsi"/>
          <w:color w:val="auto"/>
          <w:lang w:eastAsia="en-AU"/>
        </w:rPr>
        <w:t>P</w:t>
      </w:r>
      <w:r w:rsidRPr="007B4744">
        <w:rPr>
          <w:rFonts w:asciiTheme="minorHAnsi" w:hAnsiTheme="minorHAnsi" w:cstheme="minorHAnsi"/>
          <w:color w:val="auto"/>
          <w:lang w:eastAsia="en-AU"/>
        </w:rPr>
        <w:t>lan focusses on leveraging the infrastructure, investment and initiatives that exist in Queensland, whilst working across government</w:t>
      </w:r>
      <w:r w:rsidR="00302C79">
        <w:rPr>
          <w:rFonts w:asciiTheme="minorHAnsi" w:hAnsiTheme="minorHAnsi" w:cstheme="minorHAnsi"/>
          <w:color w:val="auto"/>
          <w:lang w:eastAsia="en-AU"/>
        </w:rPr>
        <w:t xml:space="preserve"> and partnering with</w:t>
      </w:r>
      <w:r w:rsidRPr="007B4744">
        <w:rPr>
          <w:rFonts w:asciiTheme="minorHAnsi" w:hAnsiTheme="minorHAnsi" w:cstheme="minorHAnsi"/>
          <w:color w:val="auto"/>
          <w:lang w:eastAsia="en-AU"/>
        </w:rPr>
        <w:t xml:space="preserve"> community and industry to create the conditions to support innovative change in subsequent plans. </w:t>
      </w:r>
    </w:p>
    <w:p w14:paraId="028CEDD4" w14:textId="2CE845E0" w:rsidR="00307EB1" w:rsidRPr="007B4744" w:rsidRDefault="00231384" w:rsidP="00307EB1">
      <w:pPr>
        <w:spacing w:after="120"/>
        <w:rPr>
          <w:rFonts w:asciiTheme="minorHAnsi" w:hAnsiTheme="minorHAnsi" w:cstheme="minorHAnsi"/>
          <w:color w:val="auto"/>
          <w:lang w:eastAsia="en-AU"/>
        </w:rPr>
      </w:pPr>
      <w:r>
        <w:t xml:space="preserve">The </w:t>
      </w:r>
      <w:r w:rsidR="002778A7">
        <w:t>s</w:t>
      </w:r>
      <w:r>
        <w:t xml:space="preserve">trategy was co-informed and co-developed with </w:t>
      </w:r>
      <w:r w:rsidR="00684499">
        <w:t>just under</w:t>
      </w:r>
      <w:r w:rsidR="00A74E13">
        <w:t xml:space="preserve"> </w:t>
      </w:r>
      <w:r w:rsidRPr="004334E7">
        <w:t>1,000</w:t>
      </w:r>
      <w:r>
        <w:t xml:space="preserve"> stakeholders</w:t>
      </w:r>
      <w:r w:rsidR="005F51DF">
        <w:rPr>
          <w:rStyle w:val="FootnoteReference"/>
        </w:rPr>
        <w:footnoteReference w:id="2"/>
      </w:r>
      <w:r>
        <w:t xml:space="preserve"> across government</w:t>
      </w:r>
      <w:r w:rsidR="00A458B3">
        <w:t xml:space="preserve">, community and health sectors, industry and with consumers – to </w:t>
      </w:r>
      <w:r w:rsidR="005B611B">
        <w:t>reflect</w:t>
      </w:r>
      <w:r>
        <w:t xml:space="preserve"> Queensland’s diverse population and unique challenges and needs.</w:t>
      </w:r>
      <w:r w:rsidR="00307EB1" w:rsidRPr="00307EB1">
        <w:rPr>
          <w:rStyle w:val="normaltextrun"/>
          <w:rFonts w:cs="Calibri"/>
          <w:color w:val="000000"/>
          <w:shd w:val="clear" w:color="auto" w:fill="FFFFFF"/>
          <w:lang w:val="en-US"/>
        </w:rPr>
        <w:t xml:space="preserve"> </w:t>
      </w:r>
      <w:r w:rsidR="00307EB1">
        <w:rPr>
          <w:rStyle w:val="normaltextrun"/>
          <w:rFonts w:cs="Calibri"/>
          <w:color w:val="000000"/>
          <w:shd w:val="clear" w:color="auto" w:fill="FFFFFF"/>
          <w:lang w:val="en-US"/>
        </w:rPr>
        <w:t>Additionally, HWQld undertook a rapid review of published data on the impact of COVID-19 on population diet, physical activity, and related determinants of health</w:t>
      </w:r>
      <w:r w:rsidR="00237F48">
        <w:rPr>
          <w:rStyle w:val="normaltextrun"/>
          <w:rFonts w:cs="Calibri"/>
          <w:color w:val="000000"/>
          <w:shd w:val="clear" w:color="auto" w:fill="FFFFFF"/>
          <w:lang w:val="en-US"/>
        </w:rPr>
        <w:t xml:space="preserve">, </w:t>
      </w:r>
      <w:r w:rsidR="00237F48">
        <w:rPr>
          <w:rStyle w:val="eop"/>
          <w:rFonts w:cs="Calibri"/>
          <w:color w:val="000000"/>
          <w:shd w:val="clear" w:color="auto" w:fill="FFFFFF"/>
        </w:rPr>
        <w:t>building</w:t>
      </w:r>
      <w:r w:rsidR="00307EB1">
        <w:rPr>
          <w:rStyle w:val="eop"/>
          <w:rFonts w:cs="Calibri"/>
          <w:color w:val="000000"/>
          <w:shd w:val="clear" w:color="auto" w:fill="FFFFFF"/>
        </w:rPr>
        <w:t xml:space="preserve"> on the foundation of two </w:t>
      </w:r>
      <w:r w:rsidR="00307EB1">
        <w:rPr>
          <w:rStyle w:val="normaltextrun"/>
          <w:rFonts w:cs="Calibri"/>
          <w:color w:val="000000"/>
          <w:shd w:val="clear" w:color="auto" w:fill="FFFFFF"/>
          <w:lang w:val="en-US"/>
        </w:rPr>
        <w:t xml:space="preserve">rapid reviews undertaken for the development of the </w:t>
      </w:r>
      <w:r w:rsidR="00307EB1" w:rsidRPr="00386045">
        <w:rPr>
          <w:rStyle w:val="normaltextrun"/>
          <w:rFonts w:cs="Calibri"/>
          <w:i/>
          <w:iCs/>
          <w:color w:val="000000"/>
          <w:shd w:val="clear" w:color="auto" w:fill="FFFFFF"/>
          <w:lang w:val="en-US"/>
        </w:rPr>
        <w:t>N</w:t>
      </w:r>
      <w:r w:rsidR="00386045" w:rsidRPr="00386045">
        <w:rPr>
          <w:rStyle w:val="normaltextrun"/>
          <w:rFonts w:cs="Calibri"/>
          <w:i/>
          <w:iCs/>
          <w:color w:val="000000"/>
          <w:shd w:val="clear" w:color="auto" w:fill="FFFFFF"/>
          <w:lang w:val="en-US"/>
        </w:rPr>
        <w:t>ational Obesity Strategy 2022-2032</w:t>
      </w:r>
      <w:r w:rsidR="00307EB1">
        <w:rPr>
          <w:rStyle w:val="normaltextrun"/>
          <w:rFonts w:cs="Calibri"/>
          <w:color w:val="000000"/>
          <w:shd w:val="clear" w:color="auto" w:fill="FFFFFF"/>
          <w:lang w:val="en-US"/>
        </w:rPr>
        <w:t xml:space="preserve">.  </w:t>
      </w:r>
    </w:p>
    <w:p w14:paraId="20A5F55A" w14:textId="49F9C07A" w:rsidR="005060DB" w:rsidRDefault="005060DB" w:rsidP="00F229F3">
      <w:pPr>
        <w:spacing w:after="120"/>
      </w:pPr>
      <w:r w:rsidRPr="005060DB">
        <w:t xml:space="preserve">In addition to the state-level actions outlined in the </w:t>
      </w:r>
      <w:r w:rsidR="008C697B">
        <w:t>2023-2025</w:t>
      </w:r>
      <w:r w:rsidRPr="005060DB">
        <w:t xml:space="preserve"> </w:t>
      </w:r>
      <w:r w:rsidR="004524AA">
        <w:t>A</w:t>
      </w:r>
      <w:r w:rsidRPr="005060DB">
        <w:t xml:space="preserve">ction </w:t>
      </w:r>
      <w:r w:rsidR="004524AA">
        <w:t>P</w:t>
      </w:r>
      <w:r w:rsidRPr="005060DB">
        <w:t xml:space="preserve">lan, HWQld is co-chairing the National Obesity Strategy working group which </w:t>
      </w:r>
      <w:r w:rsidR="00652ED6">
        <w:t xml:space="preserve">has been </w:t>
      </w:r>
      <w:r w:rsidR="00F36AF3">
        <w:t xml:space="preserve">convened </w:t>
      </w:r>
      <w:r w:rsidRPr="005060DB">
        <w:t>to identify joint priorities and actions that require a national approach and collaboration across the commonwealth, states and territories.</w:t>
      </w:r>
    </w:p>
    <w:tbl>
      <w:tblPr>
        <w:tblStyle w:val="TableGrid"/>
        <w:tblW w:w="0" w:type="auto"/>
        <w:tblLook w:val="04A0" w:firstRow="1" w:lastRow="0" w:firstColumn="1" w:lastColumn="0" w:noHBand="0" w:noVBand="1"/>
      </w:tblPr>
      <w:tblGrid>
        <w:gridCol w:w="10194"/>
      </w:tblGrid>
      <w:tr w:rsidR="006B1BAA" w14:paraId="51E169F6" w14:textId="77777777" w:rsidTr="0020795A">
        <w:tc>
          <w:tcPr>
            <w:tcW w:w="10194" w:type="dxa"/>
          </w:tcPr>
          <w:p w14:paraId="161D433B" w14:textId="0C627081" w:rsidR="0020795A" w:rsidRPr="0012028B" w:rsidRDefault="00BA23E5" w:rsidP="00F229F3">
            <w:pPr>
              <w:spacing w:after="120"/>
              <w:rPr>
                <w:b/>
                <w:bCs/>
              </w:rPr>
            </w:pPr>
            <w:r w:rsidRPr="0012028B">
              <w:rPr>
                <w:b/>
                <w:bCs/>
              </w:rPr>
              <w:t>Shifting the narrative on obesity</w:t>
            </w:r>
            <w:bookmarkStart w:id="4" w:name="_Ref117155910"/>
            <w:r w:rsidR="004762FE">
              <w:rPr>
                <w:rStyle w:val="EndnoteReference"/>
                <w:b/>
                <w:bCs/>
              </w:rPr>
              <w:endnoteReference w:id="3"/>
            </w:r>
            <w:bookmarkEnd w:id="4"/>
          </w:p>
          <w:p w14:paraId="5664DC71" w14:textId="5932CA69" w:rsidR="00516C2A" w:rsidRDefault="00EA6061" w:rsidP="00F229F3">
            <w:pPr>
              <w:spacing w:after="120"/>
            </w:pPr>
            <w:r>
              <w:t xml:space="preserve">It is </w:t>
            </w:r>
            <w:r w:rsidR="00516C2A">
              <w:t>acknowledge</w:t>
            </w:r>
            <w:r>
              <w:t>d</w:t>
            </w:r>
            <w:r w:rsidR="00516C2A">
              <w:t xml:space="preserve"> </w:t>
            </w:r>
            <w:r w:rsidR="00B31BEB">
              <w:t xml:space="preserve">that </w:t>
            </w:r>
            <w:r w:rsidR="00516C2A">
              <w:t>weight stigma</w:t>
            </w:r>
            <w:r w:rsidR="00487855">
              <w:t xml:space="preserve"> </w:t>
            </w:r>
            <w:r w:rsidR="0085232B">
              <w:t>and discrimination</w:t>
            </w:r>
            <w:r w:rsidR="00487855">
              <w:t xml:space="preserve"> </w:t>
            </w:r>
            <w:r w:rsidR="00CA490D">
              <w:t xml:space="preserve">is </w:t>
            </w:r>
            <w:r w:rsidR="007833BF">
              <w:t xml:space="preserve">pervasive. </w:t>
            </w:r>
            <w:r w:rsidR="009D43DA">
              <w:t>As</w:t>
            </w:r>
            <w:r w:rsidR="00735664" w:rsidRPr="00735664">
              <w:t xml:space="preserve"> language used when communicating about obesity can play a big role in shifting the focus away from stereotypes, myths and stigma</w:t>
            </w:r>
            <w:r>
              <w:t xml:space="preserve">; </w:t>
            </w:r>
            <w:r w:rsidR="009D43DA">
              <w:t xml:space="preserve">the following weight related terminology </w:t>
            </w:r>
            <w:r>
              <w:t xml:space="preserve">is used </w:t>
            </w:r>
            <w:r w:rsidR="009D43DA">
              <w:t>in the strategy</w:t>
            </w:r>
            <w:r>
              <w:t>:</w:t>
            </w:r>
            <w:r w:rsidR="00735664" w:rsidRPr="00735664">
              <w:t xml:space="preserve"> </w:t>
            </w:r>
          </w:p>
          <w:p w14:paraId="377B9B49" w14:textId="1A275CD9" w:rsidR="00487855" w:rsidRDefault="00F80D89" w:rsidP="00962100">
            <w:pPr>
              <w:pStyle w:val="ListParagraph"/>
              <w:numPr>
                <w:ilvl w:val="0"/>
                <w:numId w:val="51"/>
              </w:numPr>
              <w:spacing w:before="60" w:after="120"/>
            </w:pPr>
            <w:r>
              <w:t xml:space="preserve">At a </w:t>
            </w:r>
            <w:r w:rsidR="009A32C0">
              <w:t xml:space="preserve">population </w:t>
            </w:r>
            <w:r w:rsidR="00BE3D6E">
              <w:t>level</w:t>
            </w:r>
            <w:r w:rsidR="00C86877">
              <w:t xml:space="preserve"> and</w:t>
            </w:r>
            <w:r>
              <w:t xml:space="preserve"> </w:t>
            </w:r>
            <w:r w:rsidR="00D81D18">
              <w:t>when reporting statistics</w:t>
            </w:r>
            <w:r w:rsidR="009D43DA">
              <w:t xml:space="preserve">, </w:t>
            </w:r>
            <w:r w:rsidR="000D3870">
              <w:t>‘</w:t>
            </w:r>
            <w:r w:rsidR="00EA6061">
              <w:t xml:space="preserve">overweight and </w:t>
            </w:r>
            <w:r w:rsidR="009D43DA">
              <w:t>obesity</w:t>
            </w:r>
            <w:r w:rsidR="0005693F">
              <w:t>’</w:t>
            </w:r>
            <w:r w:rsidR="009D43DA">
              <w:t xml:space="preserve"> </w:t>
            </w:r>
            <w:r w:rsidR="00250145">
              <w:t xml:space="preserve">or ‘obesity’ </w:t>
            </w:r>
            <w:r w:rsidR="00EA6061">
              <w:t xml:space="preserve">is </w:t>
            </w:r>
            <w:r w:rsidR="009D43DA">
              <w:t>used.</w:t>
            </w:r>
          </w:p>
          <w:p w14:paraId="3215DF85" w14:textId="1F80108F" w:rsidR="0020795A" w:rsidRDefault="009D43DA" w:rsidP="00962100">
            <w:pPr>
              <w:pStyle w:val="ListParagraph"/>
              <w:numPr>
                <w:ilvl w:val="0"/>
                <w:numId w:val="51"/>
              </w:numPr>
              <w:spacing w:before="60" w:after="120"/>
            </w:pPr>
            <w:r>
              <w:t xml:space="preserve">At an individual level, </w:t>
            </w:r>
            <w:r w:rsidR="00A4186D">
              <w:t>‘</w:t>
            </w:r>
            <w:r w:rsidR="0077083F">
              <w:t>higher body weight</w:t>
            </w:r>
            <w:r w:rsidR="00A4186D">
              <w:t>’</w:t>
            </w:r>
            <w:r w:rsidR="0077083F">
              <w:t xml:space="preserve"> </w:t>
            </w:r>
            <w:r w:rsidR="00EA6061">
              <w:t>is u</w:t>
            </w:r>
            <w:r w:rsidR="0077083F">
              <w:t>sed</w:t>
            </w:r>
            <w:r w:rsidR="00A64A3B">
              <w:t xml:space="preserve"> together with </w:t>
            </w:r>
            <w:r w:rsidR="00EA6061">
              <w:t>person-first language.</w:t>
            </w:r>
          </w:p>
          <w:p w14:paraId="02ACA0FC" w14:textId="183D284D" w:rsidR="0020795A" w:rsidRDefault="00426480" w:rsidP="005E4BF9">
            <w:pPr>
              <w:spacing w:after="120"/>
            </w:pPr>
            <w:r>
              <w:t>T</w:t>
            </w:r>
            <w:r w:rsidR="005E4BF9">
              <w:t xml:space="preserve">here are clear links </w:t>
            </w:r>
            <w:r w:rsidR="00021435">
              <w:t xml:space="preserve">and interactions </w:t>
            </w:r>
            <w:r w:rsidR="005E4BF9">
              <w:t xml:space="preserve">between </w:t>
            </w:r>
            <w:r w:rsidR="00D678CF">
              <w:t>higher body weight</w:t>
            </w:r>
            <w:r w:rsidR="00E21592">
              <w:t xml:space="preserve">, </w:t>
            </w:r>
            <w:r w:rsidR="00192916">
              <w:t xml:space="preserve">poorer </w:t>
            </w:r>
            <w:r w:rsidR="005E4BF9">
              <w:t xml:space="preserve">mental </w:t>
            </w:r>
            <w:r w:rsidR="00192916">
              <w:t xml:space="preserve">wellbeing </w:t>
            </w:r>
            <w:r w:rsidR="005E4BF9">
              <w:t>and disordered eating</w:t>
            </w:r>
            <w:r w:rsidR="00F00809">
              <w:t xml:space="preserve">. </w:t>
            </w:r>
            <w:r w:rsidR="0001773F">
              <w:t>Consumers and h</w:t>
            </w:r>
            <w:r w:rsidR="00F00809">
              <w:t>ealthcare p</w:t>
            </w:r>
            <w:r w:rsidR="007A5D7B">
              <w:t>rofessionals working in mental health and disorder</w:t>
            </w:r>
            <w:r w:rsidR="00904FBD">
              <w:t>ed</w:t>
            </w:r>
            <w:r w:rsidR="007A5D7B">
              <w:t xml:space="preserve"> eating are important stakeholders</w:t>
            </w:r>
            <w:r w:rsidR="00F00809">
              <w:t xml:space="preserve"> </w:t>
            </w:r>
            <w:r w:rsidR="00C85540">
              <w:t>for</w:t>
            </w:r>
            <w:r w:rsidR="008A2B3B">
              <w:t xml:space="preserve"> advice and consideration on </w:t>
            </w:r>
            <w:r w:rsidR="00946DA8">
              <w:t xml:space="preserve">avoiding </w:t>
            </w:r>
            <w:r w:rsidR="00800798">
              <w:t>unintended negative consequences</w:t>
            </w:r>
            <w:r w:rsidR="008A2B3B">
              <w:t xml:space="preserve"> of obesity prevention and treatment </w:t>
            </w:r>
            <w:r w:rsidR="00297F37">
              <w:t>inter</w:t>
            </w:r>
            <w:r w:rsidR="00946DA8">
              <w:t>v</w:t>
            </w:r>
            <w:r w:rsidR="00297F37">
              <w:t>entions.</w:t>
            </w:r>
            <w:r w:rsidR="00804E10">
              <w:t xml:space="preserve"> </w:t>
            </w:r>
          </w:p>
        </w:tc>
      </w:tr>
    </w:tbl>
    <w:p w14:paraId="018E3324" w14:textId="19A5F179" w:rsidR="00C103E8" w:rsidRPr="00E36D02" w:rsidRDefault="00C103E8" w:rsidP="00F229F3">
      <w:pPr>
        <w:pStyle w:val="NumberedHeading1"/>
        <w:numPr>
          <w:ilvl w:val="0"/>
          <w:numId w:val="0"/>
        </w:numPr>
        <w:spacing w:before="60" w:after="120"/>
        <w:ind w:left="432" w:hanging="432"/>
      </w:pPr>
      <w:bookmarkStart w:id="5" w:name="_Toc114676725"/>
      <w:bookmarkStart w:id="6" w:name="_Toc114843530"/>
      <w:bookmarkStart w:id="7" w:name="_Toc117157970"/>
      <w:r>
        <w:t>The case for change</w:t>
      </w:r>
      <w:bookmarkEnd w:id="5"/>
      <w:bookmarkEnd w:id="6"/>
      <w:bookmarkEnd w:id="7"/>
      <w:r w:rsidRPr="00E36D02">
        <w:t xml:space="preserve"> </w:t>
      </w:r>
    </w:p>
    <w:p w14:paraId="27BB8043" w14:textId="6C46CD86" w:rsidR="006F59D3" w:rsidRDefault="006F59D3" w:rsidP="00F229F3">
      <w:pPr>
        <w:spacing w:after="120"/>
      </w:pPr>
      <w:r>
        <w:t xml:space="preserve">In Queensland, the latest measured data </w:t>
      </w:r>
      <w:r w:rsidR="00DF3D9D">
        <w:t>shows</w:t>
      </w:r>
      <w:r>
        <w:t xml:space="preserve"> 66</w:t>
      </w:r>
      <w:r w:rsidR="00460719">
        <w:t>%</w:t>
      </w:r>
      <w:r>
        <w:t xml:space="preserve"> of adults </w:t>
      </w:r>
      <w:r w:rsidR="000F2044">
        <w:t>(</w:t>
      </w:r>
      <w:r w:rsidR="00ED5140">
        <w:t>2</w:t>
      </w:r>
      <w:r w:rsidR="00352EA4">
        <w:t>.</w:t>
      </w:r>
      <w:r w:rsidR="00ED5140">
        <w:t>42</w:t>
      </w:r>
      <w:r w:rsidR="000F3B13">
        <w:t xml:space="preserve"> million</w:t>
      </w:r>
      <w:r w:rsidR="00ED5140">
        <w:t xml:space="preserve">) </w:t>
      </w:r>
      <w:r>
        <w:t>and 25</w:t>
      </w:r>
      <w:r w:rsidR="00A714D7">
        <w:t>%</w:t>
      </w:r>
      <w:r>
        <w:t xml:space="preserve"> of children </w:t>
      </w:r>
      <w:r w:rsidR="00ED5140">
        <w:t>(2</w:t>
      </w:r>
      <w:r w:rsidR="00352EA4">
        <w:t>.48 thousand</w:t>
      </w:r>
      <w:r w:rsidR="00ED5140">
        <w:t xml:space="preserve">) </w:t>
      </w:r>
      <w:r>
        <w:t>are living with overweight or obesity, similar to the national a</w:t>
      </w:r>
      <w:r w:rsidR="00477F13">
        <w:t>v</w:t>
      </w:r>
      <w:r>
        <w:t>era</w:t>
      </w:r>
      <w:r w:rsidR="00465819">
        <w:t>ge</w:t>
      </w:r>
      <w:bookmarkStart w:id="8" w:name="_Ref117154508"/>
      <w:r w:rsidR="00465819">
        <w:rPr>
          <w:rStyle w:val="EndnoteReference"/>
        </w:rPr>
        <w:endnoteReference w:id="4"/>
      </w:r>
      <w:bookmarkEnd w:id="8"/>
      <w:r w:rsidR="00ED05F8">
        <w:t>.</w:t>
      </w:r>
      <w:r>
        <w:t xml:space="preserve"> </w:t>
      </w:r>
    </w:p>
    <w:p w14:paraId="5F344D19" w14:textId="71ACCE76" w:rsidR="006F59D3" w:rsidRDefault="006F59D3" w:rsidP="00F229F3">
      <w:pPr>
        <w:spacing w:after="120"/>
      </w:pPr>
      <w:r>
        <w:t>Obesity is unfairly distributed</w:t>
      </w:r>
      <w:r w:rsidR="002C7EF2">
        <w:t xml:space="preserve">. </w:t>
      </w:r>
      <w:r w:rsidR="00F17587">
        <w:t>P</w:t>
      </w:r>
      <w:r>
        <w:t>eople living in rural and remote and/or low socioeconomic areas and First Nations people experience higher rates of overweight and obesity</w:t>
      </w:r>
      <w:r w:rsidR="004559A6" w:rsidRPr="004559A6">
        <w:rPr>
          <w:vertAlign w:val="superscript"/>
        </w:rPr>
        <w:fldChar w:fldCharType="begin"/>
      </w:r>
      <w:r w:rsidR="004559A6" w:rsidRPr="004559A6">
        <w:rPr>
          <w:vertAlign w:val="superscript"/>
        </w:rPr>
        <w:instrText xml:space="preserve"> NOTEREF _Ref117154508 \h </w:instrText>
      </w:r>
      <w:r w:rsidR="004559A6">
        <w:rPr>
          <w:vertAlign w:val="superscript"/>
        </w:rPr>
        <w:instrText xml:space="preserve"> \* MERGEFORMAT </w:instrText>
      </w:r>
      <w:r w:rsidR="004559A6" w:rsidRPr="004559A6">
        <w:rPr>
          <w:vertAlign w:val="superscript"/>
        </w:rPr>
      </w:r>
      <w:r w:rsidR="004559A6" w:rsidRPr="004559A6">
        <w:rPr>
          <w:vertAlign w:val="superscript"/>
        </w:rPr>
        <w:fldChar w:fldCharType="separate"/>
      </w:r>
      <w:r w:rsidR="004559A6" w:rsidRPr="004559A6">
        <w:rPr>
          <w:vertAlign w:val="superscript"/>
        </w:rPr>
        <w:t>3</w:t>
      </w:r>
      <w:r w:rsidR="004559A6" w:rsidRPr="004559A6">
        <w:rPr>
          <w:vertAlign w:val="superscript"/>
        </w:rPr>
        <w:fldChar w:fldCharType="end"/>
      </w:r>
      <w:r w:rsidR="00ED05F8">
        <w:t>.</w:t>
      </w:r>
    </w:p>
    <w:p w14:paraId="747EB236" w14:textId="1AB94E40" w:rsidR="006F59D3" w:rsidRDefault="006F59D3" w:rsidP="00F229F3">
      <w:pPr>
        <w:spacing w:after="120"/>
      </w:pPr>
      <w:r w:rsidRPr="00F036D2">
        <w:t xml:space="preserve">Overweight and obesity </w:t>
      </w:r>
      <w:r>
        <w:t>can affect a person’s health and wellbeing, including their mental health, and their social and economic opportunities. It is</w:t>
      </w:r>
      <w:r w:rsidRPr="00F036D2">
        <w:t xml:space="preserve"> among the leading risk factors</w:t>
      </w:r>
      <w:r w:rsidR="0085660C">
        <w:t xml:space="preserve"> for Queensland’s burden of disease</w:t>
      </w:r>
      <w:r>
        <w:t>, accounting for an estimated 9.1</w:t>
      </w:r>
      <w:r w:rsidR="00A714D7">
        <w:t>%</w:t>
      </w:r>
      <w:r w:rsidR="00147284">
        <w:t xml:space="preserve"> (</w:t>
      </w:r>
      <w:r>
        <w:t>2,700</w:t>
      </w:r>
      <w:r w:rsidR="00147284">
        <w:t>)</w:t>
      </w:r>
      <w:r>
        <w:t xml:space="preserve"> early deaths and 7.7</w:t>
      </w:r>
      <w:r w:rsidR="00A714D7">
        <w:t>%</w:t>
      </w:r>
      <w:r>
        <w:t xml:space="preserve"> of the disability impact in 2015</w:t>
      </w:r>
      <w:r w:rsidR="006B3281" w:rsidRPr="006B3281">
        <w:rPr>
          <w:vertAlign w:val="superscript"/>
        </w:rPr>
        <w:fldChar w:fldCharType="begin"/>
      </w:r>
      <w:r w:rsidR="006B3281" w:rsidRPr="006B3281">
        <w:rPr>
          <w:vertAlign w:val="superscript"/>
        </w:rPr>
        <w:instrText xml:space="preserve"> NOTEREF _Ref117154508 \h  \* MERGEFORMAT </w:instrText>
      </w:r>
      <w:r w:rsidR="006B3281" w:rsidRPr="006B3281">
        <w:rPr>
          <w:vertAlign w:val="superscript"/>
        </w:rPr>
      </w:r>
      <w:r w:rsidR="006B3281" w:rsidRPr="006B3281">
        <w:rPr>
          <w:vertAlign w:val="superscript"/>
        </w:rPr>
        <w:fldChar w:fldCharType="separate"/>
      </w:r>
      <w:r w:rsidR="006B3281" w:rsidRPr="006B3281">
        <w:rPr>
          <w:vertAlign w:val="superscript"/>
        </w:rPr>
        <w:t>3</w:t>
      </w:r>
      <w:r w:rsidR="006B3281" w:rsidRPr="006B3281">
        <w:rPr>
          <w:vertAlign w:val="superscript"/>
        </w:rPr>
        <w:fldChar w:fldCharType="end"/>
      </w:r>
      <w:r w:rsidR="00ED05F8">
        <w:t>.</w:t>
      </w:r>
      <w:r>
        <w:t xml:space="preserve"> </w:t>
      </w:r>
    </w:p>
    <w:p w14:paraId="3B87C4AB" w14:textId="42FD9D8E" w:rsidR="006F59D3" w:rsidRDefault="006F59D3" w:rsidP="00F229F3">
      <w:pPr>
        <w:spacing w:after="120"/>
      </w:pPr>
      <w:r>
        <w:t>A total of 114,400 episodes of care and 305,000 patient days among Queensland hospitalisations were associated with overweight and obesity in 2015–2016</w:t>
      </w:r>
      <w:r w:rsidR="006B3281" w:rsidRPr="006B3281">
        <w:rPr>
          <w:vertAlign w:val="superscript"/>
        </w:rPr>
        <w:fldChar w:fldCharType="begin"/>
      </w:r>
      <w:r w:rsidR="006B3281" w:rsidRPr="006B3281">
        <w:rPr>
          <w:vertAlign w:val="superscript"/>
        </w:rPr>
        <w:instrText xml:space="preserve"> NOTEREF _Ref117154508 \h  \* MERGEFORMAT </w:instrText>
      </w:r>
      <w:r w:rsidR="006B3281" w:rsidRPr="006B3281">
        <w:rPr>
          <w:vertAlign w:val="superscript"/>
        </w:rPr>
      </w:r>
      <w:r w:rsidR="006B3281" w:rsidRPr="006B3281">
        <w:rPr>
          <w:vertAlign w:val="superscript"/>
        </w:rPr>
        <w:fldChar w:fldCharType="separate"/>
      </w:r>
      <w:r w:rsidR="006B3281" w:rsidRPr="006B3281">
        <w:rPr>
          <w:vertAlign w:val="superscript"/>
        </w:rPr>
        <w:t>3</w:t>
      </w:r>
      <w:r w:rsidR="006B3281" w:rsidRPr="006B3281">
        <w:rPr>
          <w:vertAlign w:val="superscript"/>
        </w:rPr>
        <w:fldChar w:fldCharType="end"/>
      </w:r>
      <w:r w:rsidRPr="00C02E94">
        <w:t>.</w:t>
      </w:r>
      <w:r>
        <w:t xml:space="preserve"> It is estimated that obesity-related illness cost the Queensland healthcare system $756 million in 2015</w:t>
      </w:r>
      <w:r w:rsidR="000256DA">
        <w:rPr>
          <w:rStyle w:val="EndnoteReference"/>
        </w:rPr>
        <w:endnoteReference w:id="5"/>
      </w:r>
      <w:r w:rsidR="00ED05F8">
        <w:t>.</w:t>
      </w:r>
      <w:r>
        <w:t xml:space="preserve"> The total financial impact of overweight and obesity on the Queensland economy was estimated to be $11.2 billion</w:t>
      </w:r>
      <w:bookmarkStart w:id="9" w:name="_Ref117155755"/>
      <w:r w:rsidR="00E8701B">
        <w:rPr>
          <w:rStyle w:val="EndnoteReference"/>
        </w:rPr>
        <w:endnoteReference w:id="6"/>
      </w:r>
      <w:bookmarkEnd w:id="9"/>
      <w:r w:rsidR="00ED05F8">
        <w:t>.</w:t>
      </w:r>
      <w:r>
        <w:t xml:space="preserve"> </w:t>
      </w:r>
    </w:p>
    <w:p w14:paraId="6290A21F" w14:textId="670FA172" w:rsidR="006F59D3" w:rsidRDefault="006F59D3" w:rsidP="00F229F3">
      <w:pPr>
        <w:spacing w:after="120"/>
      </w:pPr>
      <w:r>
        <w:t>COVID-19 has created significant disruptions</w:t>
      </w:r>
      <w:r w:rsidR="00FC5500">
        <w:t>, impacting</w:t>
      </w:r>
      <w:r>
        <w:t xml:space="preserve"> </w:t>
      </w:r>
      <w:r w:rsidR="00E537B6">
        <w:t xml:space="preserve">on </w:t>
      </w:r>
      <w:r>
        <w:t xml:space="preserve">physical activity </w:t>
      </w:r>
      <w:r w:rsidR="001A0A29">
        <w:t>and</w:t>
      </w:r>
      <w:r>
        <w:t xml:space="preserve"> eating behaviours, food costs and supply chains which may have contributed to worsening rates of overweight and obesity. </w:t>
      </w:r>
      <w:r w:rsidR="00B812BD">
        <w:t>R</w:t>
      </w:r>
      <w:r>
        <w:t xml:space="preserve">esearch </w:t>
      </w:r>
      <w:r w:rsidR="00A40021">
        <w:t>in Queensland</w:t>
      </w:r>
      <w:r>
        <w:t xml:space="preserve"> following the second wave of COVID-19 lockdowns</w:t>
      </w:r>
      <w:r w:rsidR="00B812BD">
        <w:t xml:space="preserve"> found that</w:t>
      </w:r>
      <w:r>
        <w:t xml:space="preserve"> 45</w:t>
      </w:r>
      <w:r w:rsidR="00A714D7">
        <w:t>%</w:t>
      </w:r>
      <w:r>
        <w:t xml:space="preserve"> of adults reported weight gain, 21</w:t>
      </w:r>
      <w:r w:rsidR="00A714D7">
        <w:t>%</w:t>
      </w:r>
      <w:r>
        <w:t xml:space="preserve"> of greater than five kilograms</w:t>
      </w:r>
      <w:bookmarkStart w:id="10" w:name="_Ref117155837"/>
      <w:r w:rsidR="006728C2">
        <w:rPr>
          <w:rStyle w:val="EndnoteReference"/>
        </w:rPr>
        <w:endnoteReference w:id="7"/>
      </w:r>
      <w:bookmarkEnd w:id="10"/>
      <w:r w:rsidR="00ED05F8">
        <w:t>.</w:t>
      </w:r>
      <w:r>
        <w:t xml:space="preserve"> </w:t>
      </w:r>
    </w:p>
    <w:p w14:paraId="434779AA" w14:textId="6F290C48" w:rsidR="00C34C51" w:rsidRDefault="00095C3B" w:rsidP="00F229F3">
      <w:pPr>
        <w:spacing w:after="120"/>
      </w:pPr>
      <w:r>
        <w:t>International studies show l</w:t>
      </w:r>
      <w:r w:rsidR="0083484A" w:rsidRPr="0083484A">
        <w:t>ockdown was associated with significant body weight gain among children</w:t>
      </w:r>
      <w:r w:rsidR="00EC0A07">
        <w:rPr>
          <w:rStyle w:val="EndnoteReference"/>
        </w:rPr>
        <w:endnoteReference w:id="8"/>
      </w:r>
      <w:r w:rsidR="005C422D">
        <w:t>.</w:t>
      </w:r>
      <w:r w:rsidR="0083484A" w:rsidRPr="0083484A">
        <w:t xml:space="preserve"> The rates of weight gain were particularly high among younger participants/adolescents during the initial COVID-19 lockdown</w:t>
      </w:r>
      <w:r w:rsidR="00622C4C">
        <w:rPr>
          <w:rStyle w:val="EndnoteReference"/>
        </w:rPr>
        <w:endnoteReference w:id="9"/>
      </w:r>
      <w:r w:rsidR="00895CF5">
        <w:t>.</w:t>
      </w:r>
    </w:p>
    <w:p w14:paraId="61A85C79" w14:textId="562EBF21" w:rsidR="006F59D3" w:rsidRDefault="006F59D3" w:rsidP="00F229F3">
      <w:pPr>
        <w:spacing w:after="120"/>
      </w:pPr>
      <w:r>
        <w:t xml:space="preserve">The impact on quality of life, and the burden on the healthcare system and broader economy, </w:t>
      </w:r>
      <w:r w:rsidR="0088355A">
        <w:t xml:space="preserve">can </w:t>
      </w:r>
      <w:r>
        <w:t xml:space="preserve">be alleviated </w:t>
      </w:r>
      <w:r w:rsidR="0034050C">
        <w:t xml:space="preserve">through prevention and better support for Queenslanders living with higher body weight. </w:t>
      </w:r>
      <w:r w:rsidRPr="006F59D3">
        <w:t>Prevention actions, when implemented well, are more effective, less expensive and have a greater population impact than treating and managing chronic disease, such as obesity</w:t>
      </w:r>
      <w:r w:rsidR="002717B6">
        <w:rPr>
          <w:rStyle w:val="EndnoteReference"/>
        </w:rPr>
        <w:endnoteReference w:id="10"/>
      </w:r>
      <w:r w:rsidR="00ED05F8">
        <w:t>.</w:t>
      </w:r>
      <w:r>
        <w:t xml:space="preserve"> </w:t>
      </w:r>
    </w:p>
    <w:p w14:paraId="35ECDAD5" w14:textId="016ECDE7" w:rsidR="00227888" w:rsidRDefault="00227888" w:rsidP="00F229F3">
      <w:pPr>
        <w:spacing w:after="120"/>
      </w:pPr>
    </w:p>
    <w:tbl>
      <w:tblPr>
        <w:tblStyle w:val="TableGrid"/>
        <w:tblW w:w="0" w:type="auto"/>
        <w:tblLook w:val="04A0" w:firstRow="1" w:lastRow="0" w:firstColumn="1" w:lastColumn="0" w:noHBand="0" w:noVBand="1"/>
      </w:tblPr>
      <w:tblGrid>
        <w:gridCol w:w="10194"/>
      </w:tblGrid>
      <w:tr w:rsidR="00651257" w14:paraId="02B38FB5" w14:textId="77777777" w:rsidTr="00651257">
        <w:tc>
          <w:tcPr>
            <w:tcW w:w="10194" w:type="dxa"/>
          </w:tcPr>
          <w:p w14:paraId="6D236A57" w14:textId="5A6732B9" w:rsidR="00651257" w:rsidRPr="00BA4104" w:rsidRDefault="00651257" w:rsidP="00F229F3">
            <w:pPr>
              <w:spacing w:after="120"/>
              <w:rPr>
                <w:b/>
                <w:bCs/>
              </w:rPr>
            </w:pPr>
            <w:r w:rsidRPr="00BA4104">
              <w:rPr>
                <w:b/>
                <w:bCs/>
              </w:rPr>
              <w:t xml:space="preserve">INFOGRAPHIC: Queensland </w:t>
            </w:r>
            <w:r w:rsidR="00396B0D">
              <w:rPr>
                <w:b/>
                <w:bCs/>
              </w:rPr>
              <w:t>Statistics</w:t>
            </w:r>
          </w:p>
        </w:tc>
      </w:tr>
      <w:tr w:rsidR="00651257" w14:paraId="43C68797" w14:textId="77777777" w:rsidTr="00651257">
        <w:tc>
          <w:tcPr>
            <w:tcW w:w="10194" w:type="dxa"/>
          </w:tcPr>
          <w:p w14:paraId="513E52EF" w14:textId="35275FE6" w:rsidR="00651257" w:rsidRDefault="00651257" w:rsidP="00F229F3">
            <w:pPr>
              <w:pStyle w:val="ListParagraph"/>
              <w:numPr>
                <w:ilvl w:val="0"/>
                <w:numId w:val="12"/>
              </w:numPr>
              <w:spacing w:before="60" w:after="120"/>
            </w:pPr>
            <w:r w:rsidRPr="00651257">
              <w:t>Overweight and obesity is experienced by many Queenslanders</w:t>
            </w:r>
          </w:p>
          <w:p w14:paraId="659E4E04" w14:textId="77777777" w:rsidR="00651257" w:rsidRDefault="00651257" w:rsidP="00F229F3">
            <w:pPr>
              <w:pStyle w:val="ListParagraph"/>
              <w:numPr>
                <w:ilvl w:val="1"/>
                <w:numId w:val="12"/>
              </w:numPr>
              <w:spacing w:before="60" w:after="120"/>
            </w:pPr>
            <w:r>
              <w:t>2 in 3 adults</w:t>
            </w:r>
          </w:p>
          <w:p w14:paraId="3D9CCF39" w14:textId="0523DC7A" w:rsidR="00651257" w:rsidRDefault="00651257" w:rsidP="00F229F3">
            <w:pPr>
              <w:pStyle w:val="ListParagraph"/>
              <w:numPr>
                <w:ilvl w:val="1"/>
                <w:numId w:val="12"/>
              </w:numPr>
              <w:spacing w:before="60" w:after="120"/>
            </w:pPr>
            <w:r>
              <w:t>1 in 4 children</w:t>
            </w:r>
          </w:p>
        </w:tc>
      </w:tr>
      <w:tr w:rsidR="00651257" w14:paraId="575A6BD9" w14:textId="77777777" w:rsidTr="00651257">
        <w:tc>
          <w:tcPr>
            <w:tcW w:w="10194" w:type="dxa"/>
          </w:tcPr>
          <w:p w14:paraId="1CE4ADBB" w14:textId="77777777" w:rsidR="00651257" w:rsidRDefault="00651257" w:rsidP="00F229F3">
            <w:pPr>
              <w:pStyle w:val="ListParagraph"/>
              <w:numPr>
                <w:ilvl w:val="0"/>
                <w:numId w:val="12"/>
              </w:numPr>
              <w:spacing w:before="60" w:after="120"/>
            </w:pPr>
            <w:r w:rsidRPr="00651257">
              <w:t>Obesity affects some more than others</w:t>
            </w:r>
          </w:p>
          <w:p w14:paraId="3CD17F0A" w14:textId="11572394" w:rsidR="00A6083F" w:rsidRDefault="00A6083F" w:rsidP="00F229F3">
            <w:pPr>
              <w:pStyle w:val="ListParagraph"/>
              <w:numPr>
                <w:ilvl w:val="1"/>
                <w:numId w:val="12"/>
              </w:numPr>
              <w:spacing w:before="60" w:after="120"/>
            </w:pPr>
            <w:r>
              <w:t>77% of Aboriginal and Torres Strait Islander adults</w:t>
            </w:r>
            <w:r w:rsidR="00F62C04">
              <w:t xml:space="preserve"> in Queensland</w:t>
            </w:r>
            <w:r>
              <w:t xml:space="preserve"> live with overweight and obesity</w:t>
            </w:r>
            <w:r w:rsidR="00F62C04">
              <w:t>, compared with 65% of other Queenslanders</w:t>
            </w:r>
            <w:r w:rsidR="00FB344A" w:rsidRPr="00FB344A">
              <w:rPr>
                <w:vertAlign w:val="superscript"/>
              </w:rPr>
              <w:fldChar w:fldCharType="begin"/>
            </w:r>
            <w:r w:rsidR="00FB344A" w:rsidRPr="00FB344A">
              <w:rPr>
                <w:vertAlign w:val="superscript"/>
              </w:rPr>
              <w:instrText xml:space="preserve"> NOTEREF _Ref117154508 \h  \* MERGEFORMAT </w:instrText>
            </w:r>
            <w:r w:rsidR="00FB344A" w:rsidRPr="00FB344A">
              <w:rPr>
                <w:vertAlign w:val="superscript"/>
              </w:rPr>
            </w:r>
            <w:r w:rsidR="00FB344A" w:rsidRPr="00FB344A">
              <w:rPr>
                <w:vertAlign w:val="superscript"/>
              </w:rPr>
              <w:fldChar w:fldCharType="separate"/>
            </w:r>
            <w:r w:rsidR="00FB344A" w:rsidRPr="00FB344A">
              <w:rPr>
                <w:vertAlign w:val="superscript"/>
              </w:rPr>
              <w:t>3</w:t>
            </w:r>
            <w:r w:rsidR="00FB344A" w:rsidRPr="00FB344A">
              <w:rPr>
                <w:vertAlign w:val="superscript"/>
              </w:rPr>
              <w:fldChar w:fldCharType="end"/>
            </w:r>
            <w:r w:rsidR="00EE2231">
              <w:t>.</w:t>
            </w:r>
          </w:p>
          <w:p w14:paraId="205642B7" w14:textId="413B0A1B" w:rsidR="00651257" w:rsidRDefault="00651257" w:rsidP="00F229F3">
            <w:pPr>
              <w:pStyle w:val="ListParagraph"/>
              <w:numPr>
                <w:ilvl w:val="1"/>
                <w:numId w:val="12"/>
              </w:numPr>
              <w:spacing w:before="60" w:after="120"/>
            </w:pPr>
            <w:r>
              <w:t xml:space="preserve">Adults living in the most disadvantaged areas </w:t>
            </w:r>
            <w:r w:rsidR="00F62C04">
              <w:t>are</w:t>
            </w:r>
            <w:r>
              <w:t xml:space="preserve"> 2.3 times more likely to live with obesity</w:t>
            </w:r>
            <w:bookmarkStart w:id="11" w:name="_Ref116885633"/>
            <w:r w:rsidR="00A546E4">
              <w:rPr>
                <w:rStyle w:val="EndnoteReference"/>
              </w:rPr>
              <w:endnoteReference w:id="11"/>
            </w:r>
            <w:bookmarkEnd w:id="11"/>
            <w:r w:rsidR="00136BAF">
              <w:t>.</w:t>
            </w:r>
          </w:p>
          <w:p w14:paraId="2F2C7392" w14:textId="748DD5F2" w:rsidR="00651257" w:rsidRPr="00651257" w:rsidRDefault="00651257" w:rsidP="00F229F3">
            <w:pPr>
              <w:pStyle w:val="ListParagraph"/>
              <w:numPr>
                <w:ilvl w:val="1"/>
                <w:numId w:val="12"/>
              </w:numPr>
              <w:spacing w:before="60" w:after="120"/>
            </w:pPr>
            <w:r>
              <w:t xml:space="preserve">Obesity </w:t>
            </w:r>
            <w:r w:rsidR="007B38C9">
              <w:t xml:space="preserve">rates are </w:t>
            </w:r>
            <w:r>
              <w:t>35% higher in regional areas and 39% higher in remote areas</w:t>
            </w:r>
            <w:r w:rsidR="007B38C9">
              <w:t xml:space="preserve">, compared to </w:t>
            </w:r>
            <w:r w:rsidR="0091093C">
              <w:t>urban areas</w:t>
            </w:r>
            <w:r w:rsidR="00777388" w:rsidRPr="00777388">
              <w:rPr>
                <w:vertAlign w:val="superscript"/>
              </w:rPr>
              <w:fldChar w:fldCharType="begin"/>
            </w:r>
            <w:r w:rsidR="00777388" w:rsidRPr="00777388">
              <w:rPr>
                <w:vertAlign w:val="superscript"/>
              </w:rPr>
              <w:instrText xml:space="preserve"> NOTEREF _Ref117155755 \h  \* MERGEFORMAT </w:instrText>
            </w:r>
            <w:r w:rsidR="00777388" w:rsidRPr="00777388">
              <w:rPr>
                <w:vertAlign w:val="superscript"/>
              </w:rPr>
            </w:r>
            <w:r w:rsidR="00777388" w:rsidRPr="00777388">
              <w:rPr>
                <w:vertAlign w:val="superscript"/>
              </w:rPr>
              <w:fldChar w:fldCharType="separate"/>
            </w:r>
            <w:r w:rsidR="00777388" w:rsidRPr="00777388">
              <w:rPr>
                <w:vertAlign w:val="superscript"/>
              </w:rPr>
              <w:t>5</w:t>
            </w:r>
            <w:r w:rsidR="00777388" w:rsidRPr="00777388">
              <w:rPr>
                <w:vertAlign w:val="superscript"/>
              </w:rPr>
              <w:fldChar w:fldCharType="end"/>
            </w:r>
            <w:r w:rsidR="0062514A">
              <w:t>.</w:t>
            </w:r>
          </w:p>
        </w:tc>
      </w:tr>
      <w:tr w:rsidR="00651257" w14:paraId="33BB9832" w14:textId="77777777" w:rsidTr="00651257">
        <w:tc>
          <w:tcPr>
            <w:tcW w:w="10194" w:type="dxa"/>
          </w:tcPr>
          <w:p w14:paraId="6C16301B" w14:textId="489F4FB8" w:rsidR="00651257" w:rsidRDefault="00D165AB" w:rsidP="00F229F3">
            <w:pPr>
              <w:pStyle w:val="ListParagraph"/>
              <w:numPr>
                <w:ilvl w:val="0"/>
                <w:numId w:val="12"/>
              </w:numPr>
              <w:spacing w:before="60" w:after="120"/>
            </w:pPr>
            <w:r w:rsidRPr="00D165AB">
              <w:t xml:space="preserve">Maintaining healthy </w:t>
            </w:r>
            <w:r w:rsidR="00EE0CAA">
              <w:t xml:space="preserve">lifestyle </w:t>
            </w:r>
            <w:r w:rsidRPr="00D165AB">
              <w:t xml:space="preserve">behaviours is a </w:t>
            </w:r>
            <w:r w:rsidR="00D70AD9">
              <w:t xml:space="preserve">common </w:t>
            </w:r>
            <w:r w:rsidRPr="00D165AB">
              <w:t>challenge</w:t>
            </w:r>
          </w:p>
          <w:p w14:paraId="5A947580" w14:textId="0FC33157" w:rsidR="00275905" w:rsidRDefault="00275905" w:rsidP="00F229F3">
            <w:pPr>
              <w:pStyle w:val="ListParagraph"/>
              <w:numPr>
                <w:ilvl w:val="1"/>
                <w:numId w:val="12"/>
              </w:numPr>
              <w:spacing w:before="60" w:after="120"/>
            </w:pPr>
            <w:r>
              <w:t xml:space="preserve">84% of Queenslanders </w:t>
            </w:r>
            <w:r w:rsidRPr="00275905">
              <w:rPr>
                <w:u w:val="single"/>
              </w:rPr>
              <w:t>do not</w:t>
            </w:r>
            <w:r>
              <w:t xml:space="preserve"> meet the Australian Physical Activity and Sedentary Behaviour Guidelines</w:t>
            </w:r>
            <w:bookmarkStart w:id="12" w:name="_Ref116885909"/>
            <w:r w:rsidR="00CC4160">
              <w:rPr>
                <w:rStyle w:val="EndnoteReference"/>
              </w:rPr>
              <w:endnoteReference w:id="12"/>
            </w:r>
            <w:bookmarkEnd w:id="12"/>
            <w:r w:rsidR="00CC4160">
              <w:t>.</w:t>
            </w:r>
          </w:p>
          <w:p w14:paraId="66039D6F" w14:textId="70E181F9" w:rsidR="00D165AB" w:rsidRPr="00651257" w:rsidRDefault="00275905" w:rsidP="00F229F3">
            <w:pPr>
              <w:pStyle w:val="ListParagraph"/>
              <w:numPr>
                <w:ilvl w:val="1"/>
                <w:numId w:val="12"/>
              </w:numPr>
              <w:spacing w:before="60" w:after="120"/>
            </w:pPr>
            <w:r>
              <w:t>9</w:t>
            </w:r>
            <w:r w:rsidR="002B0EA7">
              <w:t>3</w:t>
            </w:r>
            <w:r>
              <w:t xml:space="preserve">% of Queenslanders </w:t>
            </w:r>
            <w:r w:rsidRPr="00275905">
              <w:rPr>
                <w:u w:val="single"/>
              </w:rPr>
              <w:t>do not</w:t>
            </w:r>
            <w:r>
              <w:t xml:space="preserve"> meet the recommended daily intake of fruit and vegetables</w:t>
            </w:r>
            <w:r w:rsidR="000922B8" w:rsidRPr="000922B8">
              <w:rPr>
                <w:vertAlign w:val="superscript"/>
              </w:rPr>
              <w:fldChar w:fldCharType="begin"/>
            </w:r>
            <w:r w:rsidR="000922B8" w:rsidRPr="000922B8">
              <w:rPr>
                <w:vertAlign w:val="superscript"/>
              </w:rPr>
              <w:instrText xml:space="preserve"> NOTEREF _Ref117155837 \h  \* MERGEFORMAT </w:instrText>
            </w:r>
            <w:r w:rsidR="000922B8" w:rsidRPr="000922B8">
              <w:rPr>
                <w:vertAlign w:val="superscript"/>
              </w:rPr>
            </w:r>
            <w:r w:rsidR="000922B8" w:rsidRPr="000922B8">
              <w:rPr>
                <w:vertAlign w:val="superscript"/>
              </w:rPr>
              <w:fldChar w:fldCharType="separate"/>
            </w:r>
            <w:r w:rsidR="000922B8" w:rsidRPr="000922B8">
              <w:rPr>
                <w:vertAlign w:val="superscript"/>
              </w:rPr>
              <w:t>6</w:t>
            </w:r>
            <w:r w:rsidR="000922B8" w:rsidRPr="000922B8">
              <w:rPr>
                <w:vertAlign w:val="superscript"/>
              </w:rPr>
              <w:fldChar w:fldCharType="end"/>
            </w:r>
            <w:r w:rsidR="000B1EEF">
              <w:t xml:space="preserve">. </w:t>
            </w:r>
          </w:p>
        </w:tc>
      </w:tr>
      <w:tr w:rsidR="00D165AB" w14:paraId="7D6EDFF8" w14:textId="77777777" w:rsidTr="00651257">
        <w:tc>
          <w:tcPr>
            <w:tcW w:w="10194" w:type="dxa"/>
          </w:tcPr>
          <w:p w14:paraId="2E473953" w14:textId="44340D47" w:rsidR="00D165AB" w:rsidRPr="00D165AB" w:rsidRDefault="00D165AB" w:rsidP="00F229F3">
            <w:pPr>
              <w:pStyle w:val="ListParagraph"/>
              <w:numPr>
                <w:ilvl w:val="0"/>
                <w:numId w:val="12"/>
              </w:numPr>
              <w:spacing w:before="60" w:after="120"/>
            </w:pPr>
            <w:r>
              <w:t>More than 100 different factors contribute to the development of obesity. Most of these are outside a person’s control</w:t>
            </w:r>
            <w:bookmarkStart w:id="13" w:name="_Ref116886170"/>
            <w:r w:rsidR="00DE2850" w:rsidRPr="00DE2850">
              <w:rPr>
                <w:vertAlign w:val="superscript"/>
              </w:rPr>
              <w:fldChar w:fldCharType="begin"/>
            </w:r>
            <w:r w:rsidR="00DE2850" w:rsidRPr="00DE2850">
              <w:rPr>
                <w:vertAlign w:val="superscript"/>
              </w:rPr>
              <w:instrText xml:space="preserve"> NOTEREF _Ref117155910 \h </w:instrText>
            </w:r>
            <w:r w:rsidR="00DE2850">
              <w:rPr>
                <w:vertAlign w:val="superscript"/>
              </w:rPr>
              <w:instrText xml:space="preserve"> \* MERGEFORMAT </w:instrText>
            </w:r>
            <w:r w:rsidR="00DE2850" w:rsidRPr="00DE2850">
              <w:rPr>
                <w:vertAlign w:val="superscript"/>
              </w:rPr>
            </w:r>
            <w:r w:rsidR="00DE2850" w:rsidRPr="00DE2850">
              <w:rPr>
                <w:vertAlign w:val="superscript"/>
              </w:rPr>
              <w:fldChar w:fldCharType="separate"/>
            </w:r>
            <w:r w:rsidR="00DE2850" w:rsidRPr="00DE2850">
              <w:rPr>
                <w:vertAlign w:val="superscript"/>
              </w:rPr>
              <w:t>2</w:t>
            </w:r>
            <w:r w:rsidR="00DE2850" w:rsidRPr="00DE2850">
              <w:rPr>
                <w:vertAlign w:val="superscript"/>
              </w:rPr>
              <w:fldChar w:fldCharType="end"/>
            </w:r>
            <w:bookmarkEnd w:id="13"/>
            <w:r>
              <w:t xml:space="preserve">. </w:t>
            </w:r>
          </w:p>
        </w:tc>
      </w:tr>
    </w:tbl>
    <w:p w14:paraId="5C8F7B0C" w14:textId="07705AAC" w:rsidR="00C103E8" w:rsidRDefault="00C103E8" w:rsidP="00F229F3">
      <w:pPr>
        <w:spacing w:after="120"/>
      </w:pPr>
      <w:r>
        <w:br w:type="page"/>
      </w:r>
    </w:p>
    <w:p w14:paraId="05BC669D" w14:textId="77777777" w:rsidR="004B1E06" w:rsidRPr="00E36D02" w:rsidRDefault="004B1E06" w:rsidP="00962100">
      <w:pPr>
        <w:pStyle w:val="NumberedHeading1"/>
        <w:numPr>
          <w:ilvl w:val="0"/>
          <w:numId w:val="0"/>
        </w:numPr>
        <w:spacing w:before="60" w:after="120"/>
        <w:ind w:left="432" w:hanging="432"/>
      </w:pPr>
      <w:bookmarkStart w:id="14" w:name="_Toc117157971"/>
      <w:r>
        <w:t>Working differently to create change</w:t>
      </w:r>
      <w:bookmarkEnd w:id="14"/>
    </w:p>
    <w:p w14:paraId="27B946DD" w14:textId="77777777" w:rsidR="004B1E06" w:rsidRPr="000C01C2" w:rsidRDefault="004B1E06" w:rsidP="00962100">
      <w:pPr>
        <w:spacing w:after="120"/>
        <w:rPr>
          <w:b/>
          <w:bCs/>
          <w:color w:val="F05E21" w:themeColor="accent3"/>
        </w:rPr>
      </w:pPr>
      <w:r>
        <w:rPr>
          <w:b/>
          <w:bCs/>
          <w:color w:val="F05E21" w:themeColor="accent3"/>
        </w:rPr>
        <w:t>Working together across systems</w:t>
      </w:r>
    </w:p>
    <w:tbl>
      <w:tblPr>
        <w:tblStyle w:val="TableGrid"/>
        <w:tblpPr w:leftFromText="180" w:rightFromText="180" w:vertAnchor="text" w:horzAnchor="page" w:tblpX="6301" w:tblpY="228"/>
        <w:tblW w:w="0" w:type="auto"/>
        <w:tblLook w:val="04A0" w:firstRow="1" w:lastRow="0" w:firstColumn="1" w:lastColumn="0" w:noHBand="0" w:noVBand="1"/>
      </w:tblPr>
      <w:tblGrid>
        <w:gridCol w:w="5237"/>
      </w:tblGrid>
      <w:tr w:rsidR="004B1E06" w14:paraId="0789BB25" w14:textId="77777777" w:rsidTr="002768F5">
        <w:tc>
          <w:tcPr>
            <w:tcW w:w="5237" w:type="dxa"/>
            <w:tcBorders>
              <w:bottom w:val="single" w:sz="4" w:space="0" w:color="auto"/>
            </w:tcBorders>
          </w:tcPr>
          <w:p w14:paraId="09E05E1C" w14:textId="77777777" w:rsidR="004B1E06" w:rsidRPr="00FD267E" w:rsidRDefault="004B1E06" w:rsidP="002768F5">
            <w:pPr>
              <w:spacing w:after="120"/>
              <w:rPr>
                <w:b/>
              </w:rPr>
            </w:pPr>
            <w:r w:rsidRPr="00FD267E">
              <w:rPr>
                <w:b/>
              </w:rPr>
              <w:t>WHAT IS A SYSTEM?</w:t>
            </w:r>
            <w:r w:rsidRPr="0061561A">
              <w:rPr>
                <w:rStyle w:val="EndnoteReference"/>
                <w:bCs/>
              </w:rPr>
              <w:endnoteReference w:id="13"/>
            </w:r>
          </w:p>
          <w:p w14:paraId="7F871922" w14:textId="77777777" w:rsidR="004B1E06" w:rsidRPr="00FD267E" w:rsidRDefault="004B1E06" w:rsidP="002768F5">
            <w:pPr>
              <w:spacing w:after="120"/>
            </w:pPr>
            <w:r w:rsidRPr="00FD267E">
              <w:t xml:space="preserve">A system is a made up of many connected and interdependent parts. Systems can be naturally occurring, like ecosystems, or they can be socially created, such as communities. </w:t>
            </w:r>
          </w:p>
          <w:p w14:paraId="7CDC19B2" w14:textId="77777777" w:rsidR="004B1E06" w:rsidRPr="00FD267E" w:rsidRDefault="004B1E06" w:rsidP="002768F5">
            <w:pPr>
              <w:spacing w:after="120"/>
            </w:pPr>
            <w:r w:rsidRPr="00FD267E">
              <w:t xml:space="preserve">Systems vary in size and complexity. They can be small and distinct, like a business, or they can be large and complex, such as the economy. </w:t>
            </w:r>
          </w:p>
          <w:p w14:paraId="22D2B4AE" w14:textId="77777777" w:rsidR="004B1E06" w:rsidRPr="00FD267E" w:rsidRDefault="004B1E06" w:rsidP="002768F5">
            <w:pPr>
              <w:spacing w:after="120"/>
            </w:pPr>
            <w:r w:rsidRPr="00FD267E">
              <w:t xml:space="preserve">The places people live, learn, work and play are all influenced by different systems, for example education, healthcare and the government. </w:t>
            </w:r>
          </w:p>
          <w:p w14:paraId="086A4A29" w14:textId="77777777" w:rsidR="004B1E06" w:rsidRPr="00FD267E" w:rsidRDefault="004B1E06" w:rsidP="002768F5">
            <w:pPr>
              <w:spacing w:after="120"/>
              <w:rPr>
                <w:b/>
              </w:rPr>
            </w:pPr>
            <w:r w:rsidRPr="00FD267E">
              <w:rPr>
                <w:b/>
                <w:bCs/>
              </w:rPr>
              <w:t>WHAT IS SYSTEMS CHANGE?</w:t>
            </w:r>
            <w:r w:rsidRPr="0061561A">
              <w:rPr>
                <w:rStyle w:val="EndnoteReference"/>
              </w:rPr>
              <w:endnoteReference w:id="14"/>
            </w:r>
          </w:p>
          <w:p w14:paraId="70ABBD4A" w14:textId="77777777" w:rsidR="004B1E06" w:rsidRDefault="004B1E06" w:rsidP="002768F5">
            <w:pPr>
              <w:spacing w:after="120"/>
            </w:pPr>
            <w:r w:rsidRPr="00FD267E">
              <w:t>Systems change is the process of addressing the causes of an issue, rather than the symptoms. It requires many different players to work together to make purposeful changes to the structures and mechanisms which make a system work in a particular way, such as polices, practices, networks and mindsets.</w:t>
            </w:r>
          </w:p>
        </w:tc>
      </w:tr>
      <w:tr w:rsidR="002768F5" w14:paraId="32654688" w14:textId="77777777" w:rsidTr="002768F5">
        <w:tc>
          <w:tcPr>
            <w:tcW w:w="5237" w:type="dxa"/>
            <w:tcBorders>
              <w:top w:val="single" w:sz="4" w:space="0" w:color="auto"/>
              <w:left w:val="nil"/>
              <w:bottom w:val="nil"/>
              <w:right w:val="nil"/>
            </w:tcBorders>
          </w:tcPr>
          <w:p w14:paraId="7910D5DB" w14:textId="77777777" w:rsidR="002768F5" w:rsidRDefault="002768F5" w:rsidP="002768F5">
            <w:pPr>
              <w:spacing w:after="120"/>
              <w:rPr>
                <w:b/>
              </w:rPr>
            </w:pPr>
          </w:p>
          <w:p w14:paraId="2BA34A47" w14:textId="78AF5305" w:rsidR="002768F5" w:rsidRPr="00FD267E" w:rsidRDefault="002768F5" w:rsidP="002768F5">
            <w:pPr>
              <w:spacing w:after="120"/>
              <w:rPr>
                <w:b/>
              </w:rPr>
            </w:pPr>
          </w:p>
        </w:tc>
      </w:tr>
    </w:tbl>
    <w:p w14:paraId="49DD2646" w14:textId="77777777" w:rsidR="004B1E06" w:rsidRPr="000C01C2" w:rsidRDefault="004B1E06" w:rsidP="00962100">
      <w:pPr>
        <w:spacing w:after="120"/>
      </w:pPr>
      <w:r w:rsidRPr="000C01C2">
        <w:t xml:space="preserve">It has long been recognised that persistent population health challenges are complex to address. In the case of obesity, there is a common </w:t>
      </w:r>
      <w:r>
        <w:t>misconception</w:t>
      </w:r>
      <w:r w:rsidRPr="000C01C2">
        <w:t xml:space="preserve"> that if people simply consumed nourishing diets and were more physically active, the problem would be solved. While </w:t>
      </w:r>
      <w:r>
        <w:t>poor</w:t>
      </w:r>
      <w:r w:rsidRPr="000C01C2">
        <w:t xml:space="preserve"> diet and physical inactivity are contributing factors, population levels of overweight and obesity result from a complex interplay of social, environmental, and economic determinants which are often outside of an individual’s control. </w:t>
      </w:r>
    </w:p>
    <w:p w14:paraId="44122F3C" w14:textId="75FB8A44" w:rsidR="004B1E06" w:rsidRDefault="004B1E06" w:rsidP="00962100">
      <w:pPr>
        <w:spacing w:after="120"/>
      </w:pPr>
      <w:r>
        <w:t xml:space="preserve">To achieve population health improvements, the root causes need to be addressed. This strategy recognises that health is not just the result of an individual’s decisions but is shaped and dictated by the surrounding conditions in which they grow, live, learn, work and play. It seeks to change the systems which hold </w:t>
      </w:r>
      <w:r w:rsidR="00F22E87">
        <w:t>obesity</w:t>
      </w:r>
      <w:r>
        <w:t xml:space="preserve"> in place by co-developing initiatives that influence policies, practices, networks and mindsets. </w:t>
      </w:r>
    </w:p>
    <w:p w14:paraId="08AAE88B" w14:textId="77777777" w:rsidR="004B1E06" w:rsidRPr="000C01C2" w:rsidRDefault="004B1E06" w:rsidP="00962100">
      <w:pPr>
        <w:spacing w:after="120"/>
      </w:pPr>
      <w:r>
        <w:t xml:space="preserve">Mobilising system change </w:t>
      </w:r>
      <w:r w:rsidRPr="00297026">
        <w:t>that is equitable, dynamic and responsiv</w:t>
      </w:r>
      <w:r>
        <w:t xml:space="preserve">e requires working together across government, community and industry. Investing in strong, collaborative partnerships will ensure that </w:t>
      </w:r>
      <w:r w:rsidRPr="00635A12">
        <w:t xml:space="preserve">the full breadth of policy, environment and individual </w:t>
      </w:r>
      <w:r>
        <w:t>level</w:t>
      </w:r>
      <w:r w:rsidRPr="00635A12">
        <w:t xml:space="preserve"> actions </w:t>
      </w:r>
      <w:r>
        <w:t>are encompassed. It will also strengthen sustainability and ownership of actions.</w:t>
      </w:r>
    </w:p>
    <w:p w14:paraId="1FA7C483" w14:textId="35FE1DC6" w:rsidR="004B1E06" w:rsidRPr="000B5765" w:rsidRDefault="005E5351" w:rsidP="00962100">
      <w:pPr>
        <w:spacing w:after="120"/>
        <w:rPr>
          <w:b/>
          <w:bCs/>
          <w:color w:val="F05E21" w:themeColor="accent3"/>
        </w:rPr>
      </w:pPr>
      <w:r>
        <w:rPr>
          <w:b/>
          <w:bCs/>
          <w:color w:val="F05E21" w:themeColor="accent3"/>
        </w:rPr>
        <w:t xml:space="preserve">Leveraging strategic </w:t>
      </w:r>
      <w:r w:rsidR="004B1E06">
        <w:rPr>
          <w:b/>
          <w:bCs/>
          <w:color w:val="F05E21" w:themeColor="accent3"/>
        </w:rPr>
        <w:t>opportunities for system change</w:t>
      </w:r>
    </w:p>
    <w:p w14:paraId="34DEEB34" w14:textId="46658F18" w:rsidR="00000502" w:rsidRDefault="004B1E06" w:rsidP="00962100">
      <w:pPr>
        <w:spacing w:after="120"/>
      </w:pPr>
      <w:r>
        <w:t xml:space="preserve">Aligning thinking, strategies and initiatives connects the parts of the system and amplifies action. </w:t>
      </w:r>
      <w:r w:rsidR="00000502">
        <w:t>In Queensland the key opportunities include:</w:t>
      </w:r>
    </w:p>
    <w:p w14:paraId="022A88EB" w14:textId="26A3E07F" w:rsidR="004B1E06" w:rsidRDefault="004B1E06" w:rsidP="00DD3A0C">
      <w:pPr>
        <w:pStyle w:val="ListParagraph"/>
        <w:numPr>
          <w:ilvl w:val="0"/>
          <w:numId w:val="52"/>
        </w:numPr>
        <w:spacing w:before="60" w:after="120"/>
      </w:pPr>
      <w:r w:rsidRPr="00DD3A0C">
        <w:rPr>
          <w:b/>
        </w:rPr>
        <w:t>Brisbane 2032 Olympic and Paralympic Games</w:t>
      </w:r>
      <w:r>
        <w:t xml:space="preserve"> </w:t>
      </w:r>
      <w:r w:rsidR="005276F3">
        <w:t>– t</w:t>
      </w:r>
      <w:r>
        <w:t xml:space="preserve">he </w:t>
      </w:r>
      <w:r w:rsidR="005276F3">
        <w:t>L</w:t>
      </w:r>
      <w:r>
        <w:t xml:space="preserve">egacy </w:t>
      </w:r>
      <w:r w:rsidR="005276F3">
        <w:t>P</w:t>
      </w:r>
      <w:r>
        <w:t xml:space="preserve">rogram will span a similar timeframe to this Strategy as it seeks to realise </w:t>
      </w:r>
      <w:r w:rsidRPr="006E0D5F">
        <w:t>two decades of opportunity</w:t>
      </w:r>
      <w:r>
        <w:t xml:space="preserve">. Action under this Strategy must seek to maximise the </w:t>
      </w:r>
      <w:r w:rsidRPr="00C153E8">
        <w:t>legacy benefits for all Queenslanders</w:t>
      </w:r>
      <w:r>
        <w:t>.</w:t>
      </w:r>
    </w:p>
    <w:p w14:paraId="692DA2C9" w14:textId="51AA7EF3" w:rsidR="00F65347" w:rsidRPr="00846101" w:rsidRDefault="004B1E06" w:rsidP="00DD3A0C">
      <w:pPr>
        <w:pStyle w:val="ListParagraph"/>
        <w:numPr>
          <w:ilvl w:val="0"/>
          <w:numId w:val="52"/>
        </w:numPr>
        <w:spacing w:before="60" w:after="120"/>
        <w:rPr>
          <w:i/>
        </w:rPr>
      </w:pPr>
      <w:r w:rsidRPr="00DD3A0C">
        <w:rPr>
          <w:b/>
        </w:rPr>
        <w:t>Integration with national strategies and reform</w:t>
      </w:r>
      <w:r>
        <w:t xml:space="preserve"> </w:t>
      </w:r>
      <w:r w:rsidR="005276F3">
        <w:t xml:space="preserve">– </w:t>
      </w:r>
      <w:r>
        <w:t xml:space="preserve">including the </w:t>
      </w:r>
      <w:r w:rsidRPr="00203B0C">
        <w:rPr>
          <w:i/>
          <w:iCs/>
        </w:rPr>
        <w:t>National Obesity Strategy 2022-2032,</w:t>
      </w:r>
      <w:r>
        <w:t xml:space="preserve"> </w:t>
      </w:r>
      <w:r w:rsidRPr="00203B0C">
        <w:rPr>
          <w:i/>
          <w:iCs/>
        </w:rPr>
        <w:t>National Preventive Health Strategy 2021-2030</w:t>
      </w:r>
      <w:r>
        <w:t xml:space="preserve">, the </w:t>
      </w:r>
      <w:r w:rsidRPr="00203B0C">
        <w:rPr>
          <w:i/>
          <w:iCs/>
        </w:rPr>
        <w:t xml:space="preserve">National Health Reform Agreement </w:t>
      </w:r>
      <w:r>
        <w:t>prevention and wellbeing stream</w:t>
      </w:r>
      <w:r w:rsidR="004C5ECC">
        <w:t xml:space="preserve"> and</w:t>
      </w:r>
      <w:r>
        <w:t xml:space="preserve"> the </w:t>
      </w:r>
      <w:r w:rsidRPr="00203B0C">
        <w:rPr>
          <w:i/>
          <w:iCs/>
        </w:rPr>
        <w:t>National Agreement on Closing the Gap</w:t>
      </w:r>
      <w:r w:rsidR="004C5ECC">
        <w:rPr>
          <w:i/>
        </w:rPr>
        <w:t xml:space="preserve">. </w:t>
      </w:r>
    </w:p>
    <w:p w14:paraId="7AC1CDF0" w14:textId="285A0FD9" w:rsidR="004B1E06" w:rsidRDefault="004F2AF0" w:rsidP="00DD3A0C">
      <w:pPr>
        <w:pStyle w:val="ListParagraph"/>
        <w:numPr>
          <w:ilvl w:val="0"/>
          <w:numId w:val="52"/>
        </w:numPr>
        <w:spacing w:before="60" w:after="120"/>
      </w:pPr>
      <w:r w:rsidRPr="00DD3A0C">
        <w:rPr>
          <w:b/>
        </w:rPr>
        <w:t xml:space="preserve">Considerations for a </w:t>
      </w:r>
      <w:r w:rsidR="000B3AEC" w:rsidRPr="00DD3A0C">
        <w:rPr>
          <w:b/>
        </w:rPr>
        <w:t>We</w:t>
      </w:r>
      <w:r w:rsidRPr="00DD3A0C">
        <w:rPr>
          <w:b/>
        </w:rPr>
        <w:t xml:space="preserve">llbeing </w:t>
      </w:r>
      <w:r w:rsidR="000B3AEC" w:rsidRPr="00DD3A0C">
        <w:rPr>
          <w:b/>
        </w:rPr>
        <w:t>Economy</w:t>
      </w:r>
      <w:r w:rsidR="000B3AEC">
        <w:t xml:space="preserve"> </w:t>
      </w:r>
      <w:r w:rsidR="002A4146">
        <w:t xml:space="preserve">– there is </w:t>
      </w:r>
      <w:r w:rsidR="000B3AEC">
        <w:t>an</w:t>
      </w:r>
      <w:r w:rsidR="004B1E06">
        <w:t xml:space="preserve"> opportunity </w:t>
      </w:r>
      <w:r w:rsidR="00F65347">
        <w:t xml:space="preserve">with </w:t>
      </w:r>
      <w:r w:rsidR="004B1E06">
        <w:t>the movement to b</w:t>
      </w:r>
      <w:r w:rsidR="004B1E06" w:rsidRPr="006F2AE7">
        <w:t xml:space="preserve">ring wellbeing into the centre of how </w:t>
      </w:r>
      <w:r w:rsidR="004B1E06">
        <w:t>people</w:t>
      </w:r>
      <w:r w:rsidR="004B1E06" w:rsidRPr="006F2AE7">
        <w:t xml:space="preserve"> think about purpose, value and development</w:t>
      </w:r>
      <w:r w:rsidR="004B1E06">
        <w:t xml:space="preserve"> to c</w:t>
      </w:r>
      <w:r w:rsidR="004B1E06" w:rsidRPr="006F2AE7">
        <w:t>reate an economy that values human wellbeing, equity and planetary health</w:t>
      </w:r>
      <w:r w:rsidR="004B1E06">
        <w:t>. This can help to build a</w:t>
      </w:r>
      <w:r w:rsidR="004B1E06" w:rsidRPr="00BB2485">
        <w:t xml:space="preserve"> society that is more just, inclusive, equitable</w:t>
      </w:r>
      <w:r w:rsidR="004B1E06">
        <w:t xml:space="preserve"> and </w:t>
      </w:r>
      <w:r w:rsidR="004B1E06" w:rsidRPr="00BB2485">
        <w:t>sustainable</w:t>
      </w:r>
      <w:r w:rsidR="004B1E06">
        <w:t>, where everyone can benefit from healthy lifestyles</w:t>
      </w:r>
      <w:r w:rsidR="004B1E06" w:rsidRPr="00BB2485">
        <w:t>.</w:t>
      </w:r>
    </w:p>
    <w:p w14:paraId="301D9FB2" w14:textId="77777777" w:rsidR="00897F23" w:rsidRDefault="00897F23" w:rsidP="00DD3A0C">
      <w:pPr>
        <w:spacing w:after="120"/>
      </w:pPr>
    </w:p>
    <w:p w14:paraId="79F78040" w14:textId="77777777" w:rsidR="001464AD" w:rsidRDefault="001464AD" w:rsidP="002768F5">
      <w:pPr>
        <w:spacing w:after="120"/>
        <w:rPr>
          <w:rFonts w:eastAsiaTheme="majorEastAsia" w:cstheme="majorBidi"/>
          <w:b/>
          <w:color w:val="123045"/>
          <w:sz w:val="40"/>
          <w:szCs w:val="50"/>
        </w:rPr>
      </w:pPr>
      <w:bookmarkStart w:id="15" w:name="_Toc114676726"/>
      <w:bookmarkStart w:id="16" w:name="_Toc114843531"/>
      <w:r>
        <w:br w:type="page"/>
      </w:r>
    </w:p>
    <w:p w14:paraId="21CD734A" w14:textId="247EB1BB" w:rsidR="00270D9E" w:rsidRPr="00E36D02" w:rsidRDefault="00A10A5C" w:rsidP="00043E01">
      <w:pPr>
        <w:pStyle w:val="NumberedHeading1"/>
        <w:numPr>
          <w:ilvl w:val="0"/>
          <w:numId w:val="0"/>
        </w:numPr>
        <w:spacing w:before="60" w:after="120"/>
      </w:pPr>
      <w:bookmarkStart w:id="17" w:name="_Toc114676727"/>
      <w:bookmarkStart w:id="18" w:name="_Toc114843532"/>
      <w:bookmarkStart w:id="19" w:name="_Toc117157972"/>
      <w:bookmarkEnd w:id="15"/>
      <w:bookmarkEnd w:id="16"/>
      <w:r>
        <w:t>What matters</w:t>
      </w:r>
      <w:r w:rsidR="009D780A">
        <w:t xml:space="preserve"> to</w:t>
      </w:r>
      <w:r w:rsidR="00270D9E">
        <w:t xml:space="preserve"> Queenslanders</w:t>
      </w:r>
      <w:bookmarkEnd w:id="17"/>
      <w:bookmarkEnd w:id="18"/>
      <w:bookmarkEnd w:id="19"/>
      <w:r w:rsidR="00270D9E" w:rsidRPr="00E36D02">
        <w:t xml:space="preserve"> </w:t>
      </w:r>
    </w:p>
    <w:p w14:paraId="4EF5942C" w14:textId="5D81B507" w:rsidR="0097236D" w:rsidRPr="0012028B" w:rsidRDefault="0097236D" w:rsidP="00000AFC">
      <w:pPr>
        <w:spacing w:after="120"/>
        <w:rPr>
          <w:b/>
          <w:color w:val="009983" w:themeColor="accent1"/>
          <w:sz w:val="24"/>
          <w:szCs w:val="24"/>
        </w:rPr>
      </w:pPr>
      <w:r w:rsidRPr="0012028B">
        <w:rPr>
          <w:b/>
          <w:color w:val="009983" w:themeColor="accent1"/>
          <w:sz w:val="24"/>
          <w:szCs w:val="24"/>
        </w:rPr>
        <w:t xml:space="preserve">The Queensland community supports </w:t>
      </w:r>
      <w:r w:rsidR="00B10426" w:rsidRPr="0012028B">
        <w:rPr>
          <w:b/>
          <w:color w:val="009983" w:themeColor="accent1"/>
          <w:sz w:val="24"/>
          <w:szCs w:val="24"/>
        </w:rPr>
        <w:t>the Queensland</w:t>
      </w:r>
      <w:r w:rsidRPr="0012028B">
        <w:rPr>
          <w:b/>
          <w:color w:val="009983" w:themeColor="accent1"/>
          <w:sz w:val="24"/>
          <w:szCs w:val="24"/>
        </w:rPr>
        <w:t xml:space="preserve"> </w:t>
      </w:r>
      <w:r w:rsidR="00B10426" w:rsidRPr="0012028B">
        <w:rPr>
          <w:b/>
          <w:color w:val="009983" w:themeColor="accent1"/>
          <w:sz w:val="24"/>
          <w:szCs w:val="24"/>
        </w:rPr>
        <w:t>G</w:t>
      </w:r>
      <w:r w:rsidRPr="0012028B">
        <w:rPr>
          <w:b/>
          <w:color w:val="009983" w:themeColor="accent1"/>
          <w:sz w:val="24"/>
          <w:szCs w:val="24"/>
        </w:rPr>
        <w:t>overnment</w:t>
      </w:r>
      <w:r w:rsidR="00B10426" w:rsidRPr="0012028B">
        <w:rPr>
          <w:b/>
          <w:color w:val="009983" w:themeColor="accent1"/>
          <w:sz w:val="24"/>
          <w:szCs w:val="24"/>
        </w:rPr>
        <w:t>’s</w:t>
      </w:r>
      <w:r w:rsidRPr="0012028B">
        <w:rPr>
          <w:b/>
          <w:color w:val="009983" w:themeColor="accent1"/>
          <w:sz w:val="24"/>
          <w:szCs w:val="24"/>
        </w:rPr>
        <w:t xml:space="preserve"> commitment to working together to deliver system</w:t>
      </w:r>
      <w:r w:rsidR="00D818E6" w:rsidRPr="0012028B">
        <w:rPr>
          <w:b/>
          <w:color w:val="009983" w:themeColor="accent1"/>
          <w:sz w:val="24"/>
          <w:szCs w:val="24"/>
        </w:rPr>
        <w:t xml:space="preserve"> </w:t>
      </w:r>
      <w:r w:rsidRPr="0012028B">
        <w:rPr>
          <w:b/>
          <w:color w:val="009983" w:themeColor="accent1"/>
          <w:sz w:val="24"/>
          <w:szCs w:val="24"/>
        </w:rPr>
        <w:t>change</w:t>
      </w:r>
    </w:p>
    <w:p w14:paraId="6F8D49FA" w14:textId="2E5B09CA" w:rsidR="006B7E17" w:rsidRDefault="00043E01" w:rsidP="00000AFC">
      <w:pPr>
        <w:spacing w:after="120"/>
      </w:pPr>
      <w:r>
        <w:rPr>
          <w:noProof/>
        </w:rPr>
        <w:drawing>
          <wp:anchor distT="0" distB="0" distL="114300" distR="114300" simplePos="0" relativeHeight="251658242" behindDoc="1" locked="0" layoutInCell="1" allowOverlap="1" wp14:anchorId="0826DD23" wp14:editId="2A8C255A">
            <wp:simplePos x="0" y="0"/>
            <wp:positionH relativeFrom="margin">
              <wp:align>right</wp:align>
            </wp:positionH>
            <wp:positionV relativeFrom="paragraph">
              <wp:posOffset>8890</wp:posOffset>
            </wp:positionV>
            <wp:extent cx="2581910" cy="2630805"/>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910"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36D" w:rsidRPr="0097236D">
        <w:t>To ensure this strategy reflects the voice of Queenslanders, HWQld</w:t>
      </w:r>
      <w:r w:rsidR="00403AB6">
        <w:t xml:space="preserve"> undertook</w:t>
      </w:r>
      <w:r w:rsidR="0097236D" w:rsidRPr="0097236D">
        <w:t xml:space="preserve"> </w:t>
      </w:r>
      <w:r w:rsidR="00403AB6">
        <w:t xml:space="preserve">a </w:t>
      </w:r>
      <w:r w:rsidR="0097236D" w:rsidRPr="0097236D">
        <w:t>broad engagement</w:t>
      </w:r>
      <w:r w:rsidR="00403AB6">
        <w:t xml:space="preserve"> process</w:t>
      </w:r>
      <w:r w:rsidR="0097236D" w:rsidRPr="0097236D">
        <w:t>, hearing from</w:t>
      </w:r>
      <w:r w:rsidR="006B7E17">
        <w:t>:</w:t>
      </w:r>
    </w:p>
    <w:p w14:paraId="2E268C33" w14:textId="540AA462" w:rsidR="00C91ADC" w:rsidRDefault="00C91ADC" w:rsidP="00000AFC">
      <w:pPr>
        <w:pStyle w:val="ListParagraph"/>
        <w:numPr>
          <w:ilvl w:val="0"/>
          <w:numId w:val="46"/>
        </w:numPr>
        <w:spacing w:before="60" w:after="120"/>
      </w:pPr>
      <w:r>
        <w:t xml:space="preserve">people </w:t>
      </w:r>
      <w:r w:rsidRPr="0097236D">
        <w:t>with lived experience</w:t>
      </w:r>
      <w:r>
        <w:t xml:space="preserve"> of </w:t>
      </w:r>
      <w:r w:rsidR="001D44C3">
        <w:t>higher body weight</w:t>
      </w:r>
    </w:p>
    <w:p w14:paraId="7539F606" w14:textId="3F90BACC" w:rsidR="006B7E17" w:rsidRDefault="0097236D" w:rsidP="00000AFC">
      <w:pPr>
        <w:pStyle w:val="ListParagraph"/>
        <w:numPr>
          <w:ilvl w:val="0"/>
          <w:numId w:val="46"/>
        </w:numPr>
        <w:spacing w:before="60" w:after="120"/>
      </w:pPr>
      <w:bookmarkStart w:id="20" w:name="_Hlk115433248"/>
      <w:r w:rsidRPr="0097236D">
        <w:t>the health and com</w:t>
      </w:r>
      <w:bookmarkEnd w:id="20"/>
      <w:r w:rsidRPr="0097236D">
        <w:t>munity workforce in metropolitan, regional and rural Queensland</w:t>
      </w:r>
    </w:p>
    <w:p w14:paraId="3E4241E3" w14:textId="5274B0BE" w:rsidR="0097236D" w:rsidRPr="0097236D" w:rsidRDefault="0097236D" w:rsidP="00000AFC">
      <w:pPr>
        <w:pStyle w:val="ListParagraph"/>
        <w:numPr>
          <w:ilvl w:val="0"/>
          <w:numId w:val="46"/>
        </w:numPr>
        <w:spacing w:before="60" w:after="120"/>
      </w:pPr>
      <w:r w:rsidRPr="0097236D">
        <w:t>government departments</w:t>
      </w:r>
      <w:r w:rsidR="008E7FAA">
        <w:t xml:space="preserve"> </w:t>
      </w:r>
      <w:r w:rsidRPr="0097236D">
        <w:t>and industry stakeholders.</w:t>
      </w:r>
      <w:r w:rsidR="00555086" w:rsidRPr="00555086">
        <w:rPr>
          <w:noProof/>
        </w:rPr>
        <w:t xml:space="preserve"> </w:t>
      </w:r>
    </w:p>
    <w:p w14:paraId="07BC80CC" w14:textId="6D0E88E8" w:rsidR="00C22D91" w:rsidRPr="00C22D91" w:rsidRDefault="00C22D91" w:rsidP="00000AFC">
      <w:pPr>
        <w:spacing w:after="120"/>
      </w:pPr>
      <w:r w:rsidRPr="00C22D91">
        <w:t>During the public consultation in June and July 2022, common themes highlighted</w:t>
      </w:r>
      <w:r w:rsidRPr="00C22D91">
        <w:rPr>
          <w:b/>
          <w:bCs/>
        </w:rPr>
        <w:t xml:space="preserve"> </w:t>
      </w:r>
      <w:r w:rsidRPr="00C22D91">
        <w:t>the need to:</w:t>
      </w:r>
      <w:r w:rsidR="00043E01" w:rsidRPr="00043E01">
        <w:t xml:space="preserve"> </w:t>
      </w:r>
    </w:p>
    <w:p w14:paraId="65A5BA92" w14:textId="25614790" w:rsidR="00C22D91" w:rsidRPr="00C22D91" w:rsidRDefault="001155C3" w:rsidP="00000AFC">
      <w:pPr>
        <w:numPr>
          <w:ilvl w:val="0"/>
          <w:numId w:val="15"/>
        </w:numPr>
        <w:spacing w:after="120"/>
      </w:pPr>
      <w:r>
        <w:t>A</w:t>
      </w:r>
      <w:r w:rsidR="00C22D91" w:rsidRPr="00C22D91">
        <w:t xml:space="preserve">ddress </w:t>
      </w:r>
      <w:r w:rsidR="00C22D91" w:rsidRPr="00C22D91">
        <w:rPr>
          <w:b/>
          <w:bCs/>
        </w:rPr>
        <w:t>equity</w:t>
      </w:r>
      <w:r w:rsidR="00C22D91" w:rsidRPr="00C22D91">
        <w:t xml:space="preserve"> at a systems level to make healthy food, physical activity and healthy environments more accessible</w:t>
      </w:r>
    </w:p>
    <w:p w14:paraId="21F3502D" w14:textId="77777777" w:rsidR="00C22D91" w:rsidRPr="00C22D91" w:rsidRDefault="00C22D91" w:rsidP="00000AFC">
      <w:pPr>
        <w:numPr>
          <w:ilvl w:val="0"/>
          <w:numId w:val="15"/>
        </w:numPr>
        <w:spacing w:after="120"/>
      </w:pPr>
      <w:r w:rsidRPr="00C22D91">
        <w:t xml:space="preserve">Demonstrate </w:t>
      </w:r>
      <w:r w:rsidRPr="00C22D91">
        <w:rPr>
          <w:b/>
          <w:bCs/>
        </w:rPr>
        <w:t xml:space="preserve">government leadership and collaboration </w:t>
      </w:r>
      <w:r w:rsidRPr="00C22D91">
        <w:t>to drive action and policy change and influence industry and private sectors to improve healthy food and drink availability</w:t>
      </w:r>
    </w:p>
    <w:p w14:paraId="0E579FB9" w14:textId="77777777" w:rsidR="00C22D91" w:rsidRPr="00C22D91" w:rsidRDefault="00C22D91" w:rsidP="00000AFC">
      <w:pPr>
        <w:numPr>
          <w:ilvl w:val="0"/>
          <w:numId w:val="15"/>
        </w:numPr>
        <w:spacing w:after="120"/>
      </w:pPr>
      <w:r w:rsidRPr="00C22D91">
        <w:t>Drive</w:t>
      </w:r>
      <w:r w:rsidRPr="00C22D91">
        <w:rPr>
          <w:b/>
          <w:bCs/>
        </w:rPr>
        <w:t xml:space="preserve"> local and community-led solutions </w:t>
      </w:r>
      <w:r w:rsidRPr="00C22D91">
        <w:t>through co-design and investment</w:t>
      </w:r>
    </w:p>
    <w:p w14:paraId="529739B9" w14:textId="5F4511DD" w:rsidR="00C22D91" w:rsidRPr="00C22D91" w:rsidRDefault="00D6675B" w:rsidP="00000AFC">
      <w:pPr>
        <w:numPr>
          <w:ilvl w:val="0"/>
          <w:numId w:val="15"/>
        </w:numPr>
        <w:spacing w:after="120"/>
      </w:pPr>
      <w:r w:rsidRPr="001D1B1A">
        <w:rPr>
          <w:b/>
          <w:bCs/>
        </w:rPr>
        <w:t xml:space="preserve">Educate and build capacity </w:t>
      </w:r>
      <w:r>
        <w:t xml:space="preserve">to </w:t>
      </w:r>
      <w:r w:rsidR="00C22D91" w:rsidRPr="00C22D91">
        <w:t>improve health</w:t>
      </w:r>
      <w:r w:rsidR="00151821">
        <w:t>y lifestyle</w:t>
      </w:r>
      <w:r w:rsidR="00C22D91" w:rsidRPr="00C22D91">
        <w:t xml:space="preserve"> behaviours, </w:t>
      </w:r>
      <w:r w:rsidR="00151821">
        <w:t xml:space="preserve">with </w:t>
      </w:r>
      <w:r w:rsidR="00C22D91" w:rsidRPr="00C22D91">
        <w:t>inclusive and positive messaging to help reduce weight stigma.</w:t>
      </w:r>
    </w:p>
    <w:p w14:paraId="5FA5D8DE" w14:textId="6A8882A4" w:rsidR="00140A9B" w:rsidRPr="006C2B77" w:rsidRDefault="008D2F70" w:rsidP="00000AFC">
      <w:pPr>
        <w:spacing w:after="120"/>
      </w:pPr>
      <w:r>
        <w:t>The k</w:t>
      </w:r>
      <w:r w:rsidR="00457D42" w:rsidRPr="00457D42">
        <w:t>ey priorities for Queensland</w:t>
      </w:r>
      <w:r w:rsidR="00885345">
        <w:t>ers</w:t>
      </w:r>
      <w:r w:rsidR="00457D42" w:rsidRPr="00457D42">
        <w:t xml:space="preserve"> were identified across </w:t>
      </w:r>
      <w:r>
        <w:t xml:space="preserve">the </w:t>
      </w:r>
      <w:r w:rsidR="00E00871">
        <w:t>three ambitions</w:t>
      </w:r>
      <w:r>
        <w:t xml:space="preserve"> of the </w:t>
      </w:r>
      <w:r>
        <w:rPr>
          <w:i/>
          <w:iCs/>
        </w:rPr>
        <w:t xml:space="preserve">National Obesity Strategy 2022-32 </w:t>
      </w:r>
      <w:r>
        <w:t xml:space="preserve">and have shaped the development of the </w:t>
      </w:r>
      <w:r w:rsidR="00EE3AE6">
        <w:t>2023-2025</w:t>
      </w:r>
      <w:r w:rsidR="00F0215C">
        <w:t xml:space="preserve"> </w:t>
      </w:r>
      <w:r w:rsidR="00EE3AE6">
        <w:t>A</w:t>
      </w:r>
      <w:r w:rsidR="00F0215C">
        <w:t xml:space="preserve">ction </w:t>
      </w:r>
      <w:r w:rsidR="00EE3AE6">
        <w:t>P</w:t>
      </w:r>
      <w:r w:rsidR="00F0215C">
        <w:t xml:space="preserve">lan. </w:t>
      </w:r>
      <w:r>
        <w:t xml:space="preserve"> </w:t>
      </w:r>
    </w:p>
    <w:p w14:paraId="3CD94CD8" w14:textId="77777777" w:rsidR="00AF7203" w:rsidRPr="006C2B77" w:rsidRDefault="00AF7203" w:rsidP="00000AFC">
      <w:pPr>
        <w:spacing w:after="120"/>
      </w:pPr>
    </w:p>
    <w:tbl>
      <w:tblPr>
        <w:tblStyle w:val="TableGrid"/>
        <w:tblW w:w="0" w:type="auto"/>
        <w:tblLook w:val="04A0" w:firstRow="1" w:lastRow="0" w:firstColumn="1" w:lastColumn="0" w:noHBand="0" w:noVBand="1"/>
      </w:tblPr>
      <w:tblGrid>
        <w:gridCol w:w="3398"/>
        <w:gridCol w:w="3398"/>
        <w:gridCol w:w="3398"/>
      </w:tblGrid>
      <w:tr w:rsidR="00140A9B" w14:paraId="4F8BA1F7" w14:textId="77777777" w:rsidTr="006C2B77">
        <w:tc>
          <w:tcPr>
            <w:tcW w:w="3398" w:type="dxa"/>
            <w:shd w:val="clear" w:color="auto" w:fill="112F45" w:themeFill="text2"/>
          </w:tcPr>
          <w:p w14:paraId="2776ECEE" w14:textId="468A2CE2" w:rsidR="00140A9B" w:rsidRPr="006C2B77" w:rsidRDefault="00531F8A" w:rsidP="00000AFC">
            <w:pPr>
              <w:spacing w:after="120"/>
              <w:rPr>
                <w:b/>
                <w:bCs/>
                <w:color w:val="FFFFFF" w:themeColor="background1"/>
              </w:rPr>
            </w:pPr>
            <w:r w:rsidRPr="006C2B77">
              <w:rPr>
                <w:b/>
                <w:bCs/>
                <w:color w:val="FFFFFF" w:themeColor="background1"/>
              </w:rPr>
              <w:t>Creat</w:t>
            </w:r>
            <w:r w:rsidR="004808F9">
              <w:rPr>
                <w:b/>
                <w:bCs/>
                <w:color w:val="FFFFFF" w:themeColor="background1"/>
              </w:rPr>
              <w:t>e</w:t>
            </w:r>
            <w:r w:rsidRPr="006C2B77">
              <w:rPr>
                <w:b/>
                <w:bCs/>
                <w:color w:val="FFFFFF" w:themeColor="background1"/>
              </w:rPr>
              <w:t xml:space="preserve"> supportive, sustainable and healthy environments</w:t>
            </w:r>
          </w:p>
        </w:tc>
        <w:tc>
          <w:tcPr>
            <w:tcW w:w="3398" w:type="dxa"/>
            <w:shd w:val="clear" w:color="auto" w:fill="112F45" w:themeFill="text2"/>
          </w:tcPr>
          <w:p w14:paraId="186C37C3" w14:textId="2DFF4DDC" w:rsidR="00140A9B" w:rsidRPr="006C2B77" w:rsidRDefault="00140A9B" w:rsidP="00000AFC">
            <w:pPr>
              <w:spacing w:after="120"/>
              <w:rPr>
                <w:b/>
                <w:bCs/>
                <w:color w:val="FFFFFF" w:themeColor="background1"/>
              </w:rPr>
            </w:pPr>
            <w:r w:rsidRPr="006C2B77">
              <w:rPr>
                <w:b/>
                <w:bCs/>
                <w:color w:val="FFFFFF" w:themeColor="background1"/>
              </w:rPr>
              <w:t>Empowe</w:t>
            </w:r>
            <w:r w:rsidR="004808F9">
              <w:rPr>
                <w:b/>
                <w:bCs/>
                <w:color w:val="FFFFFF" w:themeColor="background1"/>
              </w:rPr>
              <w:t>r</w:t>
            </w:r>
            <w:r w:rsidRPr="006C2B77">
              <w:rPr>
                <w:b/>
                <w:bCs/>
                <w:color w:val="FFFFFF" w:themeColor="background1"/>
              </w:rPr>
              <w:t xml:space="preserve"> people to stay healthy</w:t>
            </w:r>
          </w:p>
        </w:tc>
        <w:tc>
          <w:tcPr>
            <w:tcW w:w="3398" w:type="dxa"/>
            <w:shd w:val="clear" w:color="auto" w:fill="112F45" w:themeFill="text2"/>
          </w:tcPr>
          <w:p w14:paraId="0AA3F8C7" w14:textId="37827813" w:rsidR="00140A9B" w:rsidRPr="006C2B77" w:rsidRDefault="00140A9B" w:rsidP="00000AFC">
            <w:pPr>
              <w:spacing w:after="120"/>
              <w:rPr>
                <w:b/>
                <w:bCs/>
                <w:color w:val="FFFFFF" w:themeColor="background1"/>
              </w:rPr>
            </w:pPr>
            <w:r w:rsidRPr="006C2B77">
              <w:rPr>
                <w:b/>
                <w:bCs/>
                <w:color w:val="FFFFFF" w:themeColor="background1"/>
              </w:rPr>
              <w:t>Enhanc</w:t>
            </w:r>
            <w:r w:rsidR="004808F9">
              <w:rPr>
                <w:b/>
                <w:bCs/>
                <w:color w:val="FFFFFF" w:themeColor="background1"/>
              </w:rPr>
              <w:t>e</w:t>
            </w:r>
            <w:r w:rsidRPr="006C2B77">
              <w:rPr>
                <w:b/>
                <w:bCs/>
                <w:color w:val="FFFFFF" w:themeColor="background1"/>
              </w:rPr>
              <w:t xml:space="preserve"> access to </w:t>
            </w:r>
            <w:r w:rsidR="004808F9">
              <w:rPr>
                <w:b/>
                <w:bCs/>
                <w:color w:val="FFFFFF" w:themeColor="background1"/>
              </w:rPr>
              <w:t xml:space="preserve">prevention, </w:t>
            </w:r>
            <w:r w:rsidRPr="006C2B77">
              <w:rPr>
                <w:b/>
                <w:bCs/>
                <w:color w:val="FFFFFF" w:themeColor="background1"/>
              </w:rPr>
              <w:t xml:space="preserve">early intervention and </w:t>
            </w:r>
            <w:r w:rsidR="00954D5B">
              <w:rPr>
                <w:b/>
                <w:bCs/>
                <w:color w:val="FFFFFF" w:themeColor="background1"/>
              </w:rPr>
              <w:t>health</w:t>
            </w:r>
            <w:r w:rsidRPr="006C2B77">
              <w:rPr>
                <w:b/>
                <w:bCs/>
                <w:color w:val="FFFFFF" w:themeColor="background1"/>
              </w:rPr>
              <w:t>care</w:t>
            </w:r>
          </w:p>
        </w:tc>
      </w:tr>
      <w:tr w:rsidR="00140A9B" w14:paraId="44197C32" w14:textId="77777777" w:rsidTr="00140A9B">
        <w:tc>
          <w:tcPr>
            <w:tcW w:w="3398" w:type="dxa"/>
          </w:tcPr>
          <w:p w14:paraId="0375CC27" w14:textId="77777777" w:rsidR="00531F8A" w:rsidRPr="00531F8A" w:rsidRDefault="00531F8A" w:rsidP="00000AFC">
            <w:pPr>
              <w:numPr>
                <w:ilvl w:val="0"/>
                <w:numId w:val="17"/>
              </w:numPr>
              <w:spacing w:after="120"/>
            </w:pPr>
            <w:r w:rsidRPr="00531F8A">
              <w:t>Building more connected and safe community spaces</w:t>
            </w:r>
          </w:p>
          <w:p w14:paraId="1B726A7A" w14:textId="77777777" w:rsidR="00531F8A" w:rsidRDefault="00531F8A" w:rsidP="00000AFC">
            <w:pPr>
              <w:numPr>
                <w:ilvl w:val="0"/>
                <w:numId w:val="17"/>
              </w:numPr>
              <w:spacing w:after="120"/>
            </w:pPr>
            <w:r w:rsidRPr="00531F8A">
              <w:t>Actions in school settings</w:t>
            </w:r>
          </w:p>
          <w:p w14:paraId="2ECB6BC0" w14:textId="77777777" w:rsidR="00140A9B" w:rsidRDefault="00531F8A" w:rsidP="00000AFC">
            <w:pPr>
              <w:numPr>
                <w:ilvl w:val="0"/>
                <w:numId w:val="17"/>
              </w:numPr>
              <w:spacing w:after="120"/>
            </w:pPr>
            <w:r w:rsidRPr="00531F8A">
              <w:t>Providing more opportunities for people to participate in physical activity and sport</w:t>
            </w:r>
          </w:p>
          <w:p w14:paraId="4CF17260" w14:textId="77777777" w:rsidR="00531F8A" w:rsidRPr="00DB7A16" w:rsidRDefault="00531F8A" w:rsidP="00000AFC">
            <w:pPr>
              <w:numPr>
                <w:ilvl w:val="0"/>
                <w:numId w:val="17"/>
              </w:numPr>
              <w:spacing w:after="120"/>
            </w:pPr>
            <w:r w:rsidRPr="00DB7A16">
              <w:t>Making healthy food more affordable</w:t>
            </w:r>
          </w:p>
          <w:p w14:paraId="65BDAD9B" w14:textId="77777777" w:rsidR="00531F8A" w:rsidRPr="00DB7A16" w:rsidRDefault="00531F8A" w:rsidP="00000AFC">
            <w:pPr>
              <w:numPr>
                <w:ilvl w:val="0"/>
                <w:numId w:val="17"/>
              </w:numPr>
              <w:spacing w:after="120"/>
            </w:pPr>
            <w:r w:rsidRPr="00DB7A16">
              <w:t>Making sustainable, healthy food and drinks more accessible</w:t>
            </w:r>
          </w:p>
          <w:p w14:paraId="3AD158FF" w14:textId="38BA0041" w:rsidR="00531F8A" w:rsidRDefault="00531F8A" w:rsidP="00000AFC">
            <w:pPr>
              <w:numPr>
                <w:ilvl w:val="0"/>
                <w:numId w:val="17"/>
              </w:numPr>
              <w:spacing w:after="120"/>
            </w:pPr>
            <w:r w:rsidRPr="00DB7A16">
              <w:t>Reducing exposure to unhealthy food and drink marketing and promotion</w:t>
            </w:r>
          </w:p>
        </w:tc>
        <w:tc>
          <w:tcPr>
            <w:tcW w:w="3398" w:type="dxa"/>
          </w:tcPr>
          <w:p w14:paraId="04838349" w14:textId="77777777" w:rsidR="00140A9B" w:rsidRPr="00140A9B" w:rsidRDefault="00140A9B" w:rsidP="00000AFC">
            <w:pPr>
              <w:numPr>
                <w:ilvl w:val="0"/>
                <w:numId w:val="43"/>
              </w:numPr>
              <w:spacing w:after="120"/>
            </w:pPr>
            <w:r w:rsidRPr="00140A9B">
              <w:t>Improving children’s healthy eating and physical activity habits</w:t>
            </w:r>
          </w:p>
          <w:p w14:paraId="4450493C" w14:textId="77777777" w:rsidR="00140A9B" w:rsidRPr="00140A9B" w:rsidRDefault="00140A9B" w:rsidP="00000AFC">
            <w:pPr>
              <w:numPr>
                <w:ilvl w:val="0"/>
                <w:numId w:val="43"/>
              </w:numPr>
              <w:spacing w:after="120"/>
            </w:pPr>
            <w:r w:rsidRPr="00140A9B">
              <w:t>Building awareness of and addressing social determinants of health</w:t>
            </w:r>
          </w:p>
          <w:p w14:paraId="3EDCA604" w14:textId="77777777" w:rsidR="00140A9B" w:rsidRDefault="00140A9B" w:rsidP="00000AFC">
            <w:pPr>
              <w:numPr>
                <w:ilvl w:val="0"/>
                <w:numId w:val="43"/>
              </w:numPr>
              <w:spacing w:after="120"/>
            </w:pPr>
            <w:r w:rsidRPr="00140A9B">
              <w:t>Supporting local communities to lead their own solutions</w:t>
            </w:r>
          </w:p>
          <w:p w14:paraId="0C50076E" w14:textId="1CE601B8" w:rsidR="00140A9B" w:rsidRDefault="00140A9B" w:rsidP="00000AFC">
            <w:pPr>
              <w:numPr>
                <w:ilvl w:val="0"/>
                <w:numId w:val="43"/>
              </w:numPr>
              <w:spacing w:after="120"/>
            </w:pPr>
            <w:r w:rsidRPr="00140A9B">
              <w:t>Education, including building knowledge and skills</w:t>
            </w:r>
          </w:p>
        </w:tc>
        <w:tc>
          <w:tcPr>
            <w:tcW w:w="3398" w:type="dxa"/>
          </w:tcPr>
          <w:p w14:paraId="5BB46A1D" w14:textId="77777777" w:rsidR="00140A9B" w:rsidRPr="00140A9B" w:rsidRDefault="00140A9B" w:rsidP="00000AFC">
            <w:pPr>
              <w:numPr>
                <w:ilvl w:val="0"/>
                <w:numId w:val="44"/>
              </w:numPr>
              <w:spacing w:after="120"/>
            </w:pPr>
            <w:r w:rsidRPr="00140A9B">
              <w:t>Improving access to healthcare services</w:t>
            </w:r>
          </w:p>
          <w:p w14:paraId="2799688D" w14:textId="77777777" w:rsidR="00140A9B" w:rsidRDefault="00140A9B" w:rsidP="00000AFC">
            <w:pPr>
              <w:numPr>
                <w:ilvl w:val="0"/>
                <w:numId w:val="44"/>
              </w:numPr>
              <w:spacing w:after="120"/>
            </w:pPr>
            <w:r w:rsidRPr="00140A9B">
              <w:t>Improving models of care</w:t>
            </w:r>
          </w:p>
          <w:p w14:paraId="7539C3CD" w14:textId="193C4ECA" w:rsidR="00140A9B" w:rsidRDefault="00140A9B" w:rsidP="00000AFC">
            <w:pPr>
              <w:numPr>
                <w:ilvl w:val="0"/>
                <w:numId w:val="44"/>
              </w:numPr>
              <w:spacing w:after="120"/>
            </w:pPr>
            <w:r w:rsidRPr="00140A9B">
              <w:t xml:space="preserve">Training and capacity-building for </w:t>
            </w:r>
            <w:r w:rsidR="00C000FF">
              <w:t>health professionals</w:t>
            </w:r>
          </w:p>
        </w:tc>
      </w:tr>
    </w:tbl>
    <w:p w14:paraId="7893D61A" w14:textId="5A899CE7" w:rsidR="00270D9E" w:rsidRDefault="00270D9E" w:rsidP="00000AFC">
      <w:pPr>
        <w:spacing w:after="120"/>
      </w:pPr>
      <w:r>
        <w:br w:type="page"/>
      </w:r>
    </w:p>
    <w:p w14:paraId="17AF6DAF" w14:textId="77777777" w:rsidR="00897F23" w:rsidRPr="00E36D02" w:rsidRDefault="00897F23" w:rsidP="00897F23">
      <w:pPr>
        <w:pStyle w:val="NumberedHeading1"/>
        <w:numPr>
          <w:ilvl w:val="0"/>
          <w:numId w:val="0"/>
        </w:numPr>
        <w:spacing w:before="60" w:after="120"/>
      </w:pPr>
      <w:bookmarkStart w:id="21" w:name="_Toc117157973"/>
      <w:r>
        <w:t>A healthier future for Queenslanders</w:t>
      </w:r>
      <w:bookmarkEnd w:id="21"/>
    </w:p>
    <w:p w14:paraId="400F954C" w14:textId="77777777" w:rsidR="00897F23" w:rsidRPr="00DD3A0C" w:rsidRDefault="00897F23" w:rsidP="00897F23">
      <w:pPr>
        <w:spacing w:after="120"/>
        <w:rPr>
          <w:b/>
          <w:color w:val="009983" w:themeColor="accent1"/>
          <w:sz w:val="24"/>
          <w:szCs w:val="24"/>
        </w:rPr>
      </w:pPr>
      <w:r w:rsidRPr="00DD3A0C">
        <w:rPr>
          <w:b/>
          <w:color w:val="009983" w:themeColor="accent1"/>
          <w:sz w:val="24"/>
          <w:szCs w:val="24"/>
        </w:rPr>
        <w:t>A future where government partners with communities, community and health sectors and industry to enable healthy weight and healthy living for all</w:t>
      </w:r>
    </w:p>
    <w:p w14:paraId="30DF6814" w14:textId="77777777" w:rsidR="00897F23" w:rsidRDefault="00897F23" w:rsidP="00897F23">
      <w:pPr>
        <w:spacing w:after="120"/>
      </w:pPr>
      <w:r>
        <w:t xml:space="preserve">The Queensland Government is committed to building a future where all Queenslanders </w:t>
      </w:r>
      <w:r w:rsidRPr="00C8489B">
        <w:t xml:space="preserve">are </w:t>
      </w:r>
      <w:r>
        <w:t xml:space="preserve">as healthy as they can be. That is why this strategy has adopted the ambitions and aspirational targets from the </w:t>
      </w:r>
      <w:r w:rsidRPr="00586763">
        <w:rPr>
          <w:i/>
          <w:iCs/>
        </w:rPr>
        <w:t xml:space="preserve">National Obesity Strategy 2022-2032 </w:t>
      </w:r>
      <w:r w:rsidRPr="00586763">
        <w:t>and the</w:t>
      </w:r>
      <w:r w:rsidRPr="00586763">
        <w:rPr>
          <w:i/>
          <w:iCs/>
        </w:rPr>
        <w:t xml:space="preserve"> National Preventive Health Strategy 2021-2030</w:t>
      </w:r>
      <w:r>
        <w:rPr>
          <w:i/>
          <w:iCs/>
        </w:rPr>
        <w:t xml:space="preserve"> </w:t>
      </w:r>
      <w:r>
        <w:t>to:</w:t>
      </w:r>
    </w:p>
    <w:p w14:paraId="05A892CC" w14:textId="77777777" w:rsidR="00897F23" w:rsidRDefault="00897F23" w:rsidP="00897F23">
      <w:pPr>
        <w:pStyle w:val="ListParagraph"/>
        <w:numPr>
          <w:ilvl w:val="0"/>
          <w:numId w:val="14"/>
        </w:numPr>
        <w:spacing w:before="60" w:after="120"/>
      </w:pPr>
      <w:r>
        <w:t>h</w:t>
      </w:r>
      <w:r w:rsidRPr="00F650DD">
        <w:t xml:space="preserve">alt the rise and reverse the trend in the prevalence of obesity in adults by 2030 </w:t>
      </w:r>
    </w:p>
    <w:p w14:paraId="2F14532F" w14:textId="77777777" w:rsidR="00897F23" w:rsidRDefault="00897F23" w:rsidP="00897F23">
      <w:pPr>
        <w:pStyle w:val="ListParagraph"/>
        <w:numPr>
          <w:ilvl w:val="0"/>
          <w:numId w:val="14"/>
        </w:numPr>
        <w:spacing w:before="60" w:after="120"/>
      </w:pPr>
      <w:r>
        <w:t>re</w:t>
      </w:r>
      <w:r w:rsidRPr="00F650DD">
        <w:t>duce overweight and obesity in children and adolescents aged 2-17 years by at least 5% by 2030</w:t>
      </w:r>
      <w:r>
        <w:t>.</w:t>
      </w:r>
    </w:p>
    <w:p w14:paraId="39C7F8F5" w14:textId="77777777" w:rsidR="00897F23" w:rsidRDefault="00897F23" w:rsidP="00897F23">
      <w:pPr>
        <w:spacing w:after="120"/>
      </w:pPr>
      <w:r>
        <w:t>To achieve these ambitious targets, a sustained and integrated approach to system change is required. This strategy will</w:t>
      </w:r>
      <w:r w:rsidRPr="005E3007">
        <w:t xml:space="preserve"> bring </w:t>
      </w:r>
      <w:r>
        <w:t>government, communities, community and health sectors and i</w:t>
      </w:r>
      <w:r w:rsidRPr="005E3007">
        <w:t xml:space="preserve">ndustry together to align priorities, energise and engage across sectors, </w:t>
      </w:r>
      <w:r>
        <w:t xml:space="preserve">and </w:t>
      </w:r>
      <w:r w:rsidRPr="005E3007">
        <w:t xml:space="preserve">ultimately to </w:t>
      </w:r>
      <w:r>
        <w:t xml:space="preserve">change systems that are not supportive of healthy weight. </w:t>
      </w:r>
    </w:p>
    <w:p w14:paraId="47A6A266" w14:textId="793285FE" w:rsidR="00897F23" w:rsidRPr="005E3007" w:rsidRDefault="00897F23" w:rsidP="00897F23">
      <w:pPr>
        <w:spacing w:after="120"/>
      </w:pPr>
      <w:r>
        <w:t xml:space="preserve">By working </w:t>
      </w:r>
      <w:r w:rsidR="00B90C78">
        <w:t>together,</w:t>
      </w:r>
      <w:r>
        <w:t xml:space="preserve"> it is possible to </w:t>
      </w:r>
      <w:r w:rsidRPr="005E3007">
        <w:t xml:space="preserve">create change </w:t>
      </w:r>
      <w:r>
        <w:t>and build a future where</w:t>
      </w:r>
      <w:r w:rsidRPr="005E3007">
        <w:t xml:space="preserve"> all Queenslanders: </w:t>
      </w:r>
    </w:p>
    <w:p w14:paraId="5EB10343" w14:textId="77777777" w:rsidR="00897F23" w:rsidRPr="005E3007" w:rsidRDefault="00897F23" w:rsidP="00897F23">
      <w:pPr>
        <w:pStyle w:val="ListParagraph"/>
        <w:numPr>
          <w:ilvl w:val="0"/>
          <w:numId w:val="14"/>
        </w:numPr>
        <w:spacing w:before="60" w:after="120"/>
      </w:pPr>
      <w:r>
        <w:t>l</w:t>
      </w:r>
      <w:r w:rsidRPr="005E3007">
        <w:t>ive, learn, work, play and age in supportive, sustainable and healthy environments</w:t>
      </w:r>
    </w:p>
    <w:p w14:paraId="47D703DF" w14:textId="77777777" w:rsidR="00897F23" w:rsidRPr="005E3007" w:rsidRDefault="00897F23" w:rsidP="00897F23">
      <w:pPr>
        <w:pStyle w:val="ListParagraph"/>
        <w:numPr>
          <w:ilvl w:val="0"/>
          <w:numId w:val="14"/>
        </w:numPr>
        <w:spacing w:before="60" w:after="120"/>
      </w:pPr>
      <w:r>
        <w:t>a</w:t>
      </w:r>
      <w:r w:rsidRPr="005E3007">
        <w:t>re empowered and skilled to stay as healthy as they can be</w:t>
      </w:r>
    </w:p>
    <w:p w14:paraId="1EBC5662" w14:textId="77777777" w:rsidR="00897F23" w:rsidRDefault="00897F23" w:rsidP="00897F23">
      <w:pPr>
        <w:pStyle w:val="ListParagraph"/>
        <w:numPr>
          <w:ilvl w:val="0"/>
          <w:numId w:val="14"/>
        </w:numPr>
        <w:spacing w:before="60" w:after="120"/>
      </w:pPr>
      <w:r>
        <w:t>h</w:t>
      </w:r>
      <w:r w:rsidRPr="005E3007">
        <w:t xml:space="preserve">ave access to </w:t>
      </w:r>
      <w:r>
        <w:t xml:space="preserve">prevention, </w:t>
      </w:r>
      <w:r w:rsidRPr="005E3007">
        <w:t>early intervention and supportive healthcare.</w:t>
      </w:r>
    </w:p>
    <w:p w14:paraId="3A4AB54F" w14:textId="77777777" w:rsidR="00897F23" w:rsidRDefault="00897F23" w:rsidP="00897F23">
      <w:pPr>
        <w:spacing w:after="120"/>
      </w:pPr>
      <w:r>
        <w:t xml:space="preserve">To achieve </w:t>
      </w:r>
      <w:r w:rsidRPr="00AE035A">
        <w:t xml:space="preserve">this vision for a healthier Queensland, attention needs to be paid to the </w:t>
      </w:r>
      <w:r>
        <w:t>inequities</w:t>
      </w:r>
      <w:r w:rsidRPr="00AE035A">
        <w:t xml:space="preserve"> in health outcomes across the population. These </w:t>
      </w:r>
      <w:r>
        <w:t>inequities</w:t>
      </w:r>
      <w:r w:rsidRPr="00AE035A">
        <w:t xml:space="preserve"> are usually socially produced, systematic in their distribution, avoidable, unfair and unjust. </w:t>
      </w:r>
      <w:r>
        <w:t xml:space="preserve">Government needs to work collectively and in partnership </w:t>
      </w:r>
      <w:r>
        <w:rPr>
          <w:rStyle w:val="normaltextrun"/>
          <w:rFonts w:cs="Calibri"/>
          <w:color w:val="000000"/>
          <w:shd w:val="clear" w:color="auto" w:fill="FFFFFF"/>
        </w:rPr>
        <w:t>to assess and redress systemic disparities in power, resources, opportunities, and participation so that social conditions enable all communities, families and individuals to flourish. </w:t>
      </w:r>
      <w:r w:rsidRPr="00AE035A">
        <w:t xml:space="preserve">  </w:t>
      </w:r>
    </w:p>
    <w:p w14:paraId="5F1A6B05" w14:textId="77777777" w:rsidR="00897F23" w:rsidRDefault="00897F23" w:rsidP="00897F23">
      <w:pPr>
        <w:spacing w:after="120"/>
      </w:pPr>
    </w:p>
    <w:p w14:paraId="32E1B37C" w14:textId="1388780F" w:rsidR="00897F23" w:rsidRDefault="00897F23" w:rsidP="00897F23">
      <w:pPr>
        <w:spacing w:after="120"/>
      </w:pPr>
      <w:r>
        <w:br w:type="page"/>
      </w:r>
    </w:p>
    <w:p w14:paraId="68770372" w14:textId="7005364F" w:rsidR="00C558F9" w:rsidRPr="00E36D02" w:rsidRDefault="00C46F6D" w:rsidP="00000AFC">
      <w:pPr>
        <w:pStyle w:val="NumberedHeading1"/>
        <w:numPr>
          <w:ilvl w:val="0"/>
          <w:numId w:val="0"/>
        </w:numPr>
        <w:spacing w:before="60" w:after="120"/>
      </w:pPr>
      <w:bookmarkStart w:id="22" w:name="_Toc117157974"/>
      <w:r>
        <w:t>Strategy at a glance</w:t>
      </w:r>
      <w:bookmarkEnd w:id="22"/>
    </w:p>
    <w:p w14:paraId="4F119397" w14:textId="30268479" w:rsidR="00E751D6" w:rsidRPr="006C2B77" w:rsidRDefault="00812857" w:rsidP="00000AFC">
      <w:pPr>
        <w:spacing w:after="120"/>
        <w:rPr>
          <w:rStyle w:val="ClearCharacter"/>
        </w:rPr>
      </w:pPr>
      <w:r>
        <w:rPr>
          <w:rStyle w:val="ClearCharacter"/>
        </w:rPr>
        <w:t>Th</w:t>
      </w:r>
      <w:r w:rsidR="00B03590">
        <w:rPr>
          <w:rStyle w:val="ClearCharacter"/>
        </w:rPr>
        <w:t xml:space="preserve">is </w:t>
      </w:r>
      <w:r w:rsidR="001E5DC6">
        <w:rPr>
          <w:rStyle w:val="ClearCharacter"/>
        </w:rPr>
        <w:t xml:space="preserve">is </w:t>
      </w:r>
      <w:r w:rsidR="00B03590">
        <w:rPr>
          <w:rStyle w:val="ClearCharacter"/>
        </w:rPr>
        <w:t xml:space="preserve">the </w:t>
      </w:r>
      <w:r w:rsidR="001E5DC6">
        <w:rPr>
          <w:rStyle w:val="ClearCharacter"/>
        </w:rPr>
        <w:t>s</w:t>
      </w:r>
      <w:r w:rsidR="00E47B30">
        <w:rPr>
          <w:rStyle w:val="ClearCharacter"/>
        </w:rPr>
        <w:t xml:space="preserve">trategic </w:t>
      </w:r>
      <w:r w:rsidR="00BB3DC1">
        <w:rPr>
          <w:rStyle w:val="ClearCharacter"/>
        </w:rPr>
        <w:t>framework</w:t>
      </w:r>
      <w:r w:rsidR="00EE7C17">
        <w:rPr>
          <w:rStyle w:val="ClearCharacter"/>
        </w:rPr>
        <w:t xml:space="preserve"> for achieving </w:t>
      </w:r>
      <w:r w:rsidR="00E86E52">
        <w:rPr>
          <w:rStyle w:val="ClearCharacter"/>
        </w:rPr>
        <w:t>the vision of</w:t>
      </w:r>
      <w:r w:rsidR="00EE7C17">
        <w:rPr>
          <w:rStyle w:val="ClearCharacter"/>
        </w:rPr>
        <w:t xml:space="preserve"> </w:t>
      </w:r>
      <w:r w:rsidR="004C6BA2">
        <w:rPr>
          <w:rStyle w:val="ClearCharacter"/>
        </w:rPr>
        <w:t xml:space="preserve">a </w:t>
      </w:r>
      <w:r w:rsidR="00EE7C17">
        <w:rPr>
          <w:rStyle w:val="ClearCharacter"/>
        </w:rPr>
        <w:t>healthier Queensland</w:t>
      </w:r>
      <w:r w:rsidR="004C6BA2">
        <w:rPr>
          <w:rStyle w:val="ClearCharacter"/>
        </w:rPr>
        <w:t>.</w:t>
      </w:r>
      <w:r>
        <w:rPr>
          <w:rStyle w:val="ClearCharacter"/>
        </w:rPr>
        <w:t xml:space="preserve"> </w:t>
      </w:r>
      <w:r w:rsidR="000F601F">
        <w:rPr>
          <w:rStyle w:val="ClearCharacter"/>
        </w:rPr>
        <w:t>The framework</w:t>
      </w:r>
      <w:r w:rsidR="00222CA1">
        <w:rPr>
          <w:rStyle w:val="ClearCharacter"/>
        </w:rPr>
        <w:t xml:space="preserve"> sets out </w:t>
      </w:r>
      <w:r w:rsidR="007F54F1">
        <w:rPr>
          <w:rStyle w:val="ClearCharacter"/>
        </w:rPr>
        <w:t xml:space="preserve">the </w:t>
      </w:r>
      <w:r w:rsidR="00420773">
        <w:rPr>
          <w:rStyle w:val="ClearCharacter"/>
        </w:rPr>
        <w:t xml:space="preserve">ambitions </w:t>
      </w:r>
      <w:r w:rsidR="00EE7C17">
        <w:rPr>
          <w:rStyle w:val="ClearCharacter"/>
        </w:rPr>
        <w:t>for change</w:t>
      </w:r>
      <w:r w:rsidR="00716909">
        <w:rPr>
          <w:rStyle w:val="ClearCharacter"/>
        </w:rPr>
        <w:t xml:space="preserve">, </w:t>
      </w:r>
      <w:r w:rsidR="003034FA">
        <w:rPr>
          <w:rStyle w:val="ClearCharacter"/>
        </w:rPr>
        <w:t xml:space="preserve">adopted from </w:t>
      </w:r>
      <w:r w:rsidR="00AD7FD0">
        <w:rPr>
          <w:rStyle w:val="ClearCharacter"/>
        </w:rPr>
        <w:t xml:space="preserve">the </w:t>
      </w:r>
      <w:r w:rsidR="00AD7FD0">
        <w:rPr>
          <w:rStyle w:val="ClearCharacter"/>
          <w:i/>
          <w:iCs/>
        </w:rPr>
        <w:t xml:space="preserve">National Obesity Strategy </w:t>
      </w:r>
      <w:r w:rsidR="003C55CF">
        <w:rPr>
          <w:rStyle w:val="ClearCharacter"/>
          <w:i/>
          <w:iCs/>
        </w:rPr>
        <w:t>2022-2023</w:t>
      </w:r>
      <w:r w:rsidR="003C55CF">
        <w:rPr>
          <w:rStyle w:val="ClearCharacter"/>
        </w:rPr>
        <w:t xml:space="preserve">, </w:t>
      </w:r>
      <w:r w:rsidR="00754397">
        <w:rPr>
          <w:rStyle w:val="ClearCharacter"/>
        </w:rPr>
        <w:t xml:space="preserve">as well as the </w:t>
      </w:r>
      <w:r w:rsidR="000F601F">
        <w:rPr>
          <w:rStyle w:val="ClearCharacter"/>
        </w:rPr>
        <w:t xml:space="preserve">five </w:t>
      </w:r>
      <w:r w:rsidR="006C332D">
        <w:rPr>
          <w:rStyle w:val="ClearCharacter"/>
        </w:rPr>
        <w:t xml:space="preserve">principles which </w:t>
      </w:r>
      <w:r w:rsidR="00E47B30">
        <w:rPr>
          <w:rStyle w:val="ClearCharacter"/>
        </w:rPr>
        <w:t xml:space="preserve">will guide decision-making and collective action. </w:t>
      </w:r>
    </w:p>
    <w:p w14:paraId="1AFF884B" w14:textId="77777777" w:rsidR="00C46F6D" w:rsidRPr="006C2B77" w:rsidRDefault="00C46F6D" w:rsidP="00000AFC">
      <w:pPr>
        <w:spacing w:after="120"/>
        <w:rPr>
          <w:rStyle w:val="ClearCharacter"/>
        </w:rPr>
      </w:pPr>
    </w:p>
    <w:tbl>
      <w:tblPr>
        <w:tblStyle w:val="TableGrid"/>
        <w:tblW w:w="0" w:type="auto"/>
        <w:jc w:val="center"/>
        <w:tblLook w:val="04A0" w:firstRow="1" w:lastRow="0" w:firstColumn="1" w:lastColumn="0" w:noHBand="0" w:noVBand="1"/>
      </w:tblPr>
      <w:tblGrid>
        <w:gridCol w:w="10194"/>
      </w:tblGrid>
      <w:tr w:rsidR="00D44C66" w14:paraId="43E140EF" w14:textId="77777777" w:rsidTr="006644B4">
        <w:trPr>
          <w:jc w:val="center"/>
        </w:trPr>
        <w:tc>
          <w:tcPr>
            <w:tcW w:w="10194" w:type="dxa"/>
          </w:tcPr>
          <w:p w14:paraId="1A6C32B0" w14:textId="24CDDEDC" w:rsidR="00D44C66" w:rsidRPr="006644B4" w:rsidRDefault="00D44C66" w:rsidP="00000AFC">
            <w:pPr>
              <w:spacing w:after="120"/>
              <w:rPr>
                <w:b/>
                <w:bCs/>
              </w:rPr>
            </w:pPr>
            <w:r w:rsidRPr="006644B4">
              <w:rPr>
                <w:b/>
                <w:bCs/>
              </w:rPr>
              <w:t>VISION</w:t>
            </w:r>
          </w:p>
        </w:tc>
      </w:tr>
      <w:tr w:rsidR="00772C6A" w14:paraId="2B42183A" w14:textId="77777777" w:rsidTr="006644B4">
        <w:trPr>
          <w:jc w:val="center"/>
        </w:trPr>
        <w:tc>
          <w:tcPr>
            <w:tcW w:w="10194" w:type="dxa"/>
          </w:tcPr>
          <w:p w14:paraId="6660D116" w14:textId="43863A61" w:rsidR="002B78F7" w:rsidRDefault="00F7596D" w:rsidP="00000AFC">
            <w:pPr>
              <w:spacing w:after="120"/>
            </w:pPr>
            <w:r>
              <w:t>F</w:t>
            </w:r>
            <w:r w:rsidR="00093EA0" w:rsidRPr="00093EA0">
              <w:t>or a Queensland that encourages and enables a healthy weight and lifestyle for all</w:t>
            </w:r>
          </w:p>
        </w:tc>
      </w:tr>
    </w:tbl>
    <w:p w14:paraId="6C5534B0" w14:textId="77777777" w:rsidR="00270D9E" w:rsidRDefault="00270D9E" w:rsidP="00000AFC">
      <w:pPr>
        <w:spacing w:after="120"/>
      </w:pPr>
    </w:p>
    <w:tbl>
      <w:tblPr>
        <w:tblStyle w:val="TableGrid"/>
        <w:tblW w:w="0" w:type="auto"/>
        <w:tblLook w:val="04A0" w:firstRow="1" w:lastRow="0" w:firstColumn="1" w:lastColumn="0" w:noHBand="0" w:noVBand="1"/>
      </w:tblPr>
      <w:tblGrid>
        <w:gridCol w:w="10194"/>
      </w:tblGrid>
      <w:tr w:rsidR="00D44C66" w14:paraId="456FAC31" w14:textId="77777777" w:rsidTr="0018222A">
        <w:tc>
          <w:tcPr>
            <w:tcW w:w="10194" w:type="dxa"/>
          </w:tcPr>
          <w:p w14:paraId="74B10091" w14:textId="371BD223" w:rsidR="00D44C66" w:rsidRDefault="00D44C66" w:rsidP="00000AFC">
            <w:pPr>
              <w:spacing w:after="120"/>
              <w:rPr>
                <w:b/>
                <w:bCs/>
              </w:rPr>
            </w:pPr>
            <w:r>
              <w:rPr>
                <w:b/>
                <w:bCs/>
              </w:rPr>
              <w:t>GOAL</w:t>
            </w:r>
          </w:p>
        </w:tc>
      </w:tr>
      <w:tr w:rsidR="0018222A" w14:paraId="6559EC63" w14:textId="77777777" w:rsidTr="0018222A">
        <w:tc>
          <w:tcPr>
            <w:tcW w:w="10194" w:type="dxa"/>
          </w:tcPr>
          <w:p w14:paraId="7B9A3115" w14:textId="63EEC427" w:rsidR="006644B4" w:rsidRPr="006644B4" w:rsidRDefault="00E2679E" w:rsidP="00000AFC">
            <w:pPr>
              <w:spacing w:after="120"/>
            </w:pPr>
            <w:r w:rsidRPr="00E2679E">
              <w:t xml:space="preserve">Change the systems that </w:t>
            </w:r>
            <w:r w:rsidR="00B11D43">
              <w:t>are</w:t>
            </w:r>
            <w:r w:rsidR="00891660">
              <w:t xml:space="preserve"> not supportive </w:t>
            </w:r>
            <w:r w:rsidR="00F7596D">
              <w:t xml:space="preserve">of healthy weight </w:t>
            </w:r>
            <w:r w:rsidRPr="00E2679E">
              <w:t xml:space="preserve">and do more to </w:t>
            </w:r>
            <w:r w:rsidR="004453D2">
              <w:t xml:space="preserve">empower and </w:t>
            </w:r>
            <w:r w:rsidRPr="00E2679E">
              <w:t xml:space="preserve">support people living with </w:t>
            </w:r>
            <w:r w:rsidR="004E1207">
              <w:t xml:space="preserve">a higher body weight </w:t>
            </w:r>
          </w:p>
        </w:tc>
      </w:tr>
    </w:tbl>
    <w:p w14:paraId="5B414F96" w14:textId="77777777" w:rsidR="0018222A" w:rsidRDefault="0018222A" w:rsidP="00000AFC">
      <w:pPr>
        <w:spacing w:after="120"/>
      </w:pPr>
    </w:p>
    <w:tbl>
      <w:tblPr>
        <w:tblStyle w:val="TableGrid"/>
        <w:tblW w:w="0" w:type="auto"/>
        <w:tblLook w:val="04A0" w:firstRow="1" w:lastRow="0" w:firstColumn="1" w:lastColumn="0" w:noHBand="0" w:noVBand="1"/>
      </w:tblPr>
      <w:tblGrid>
        <w:gridCol w:w="3398"/>
        <w:gridCol w:w="3398"/>
        <w:gridCol w:w="3398"/>
      </w:tblGrid>
      <w:tr w:rsidR="001040D2" w14:paraId="53E8715E" w14:textId="77777777" w:rsidTr="003E6F96">
        <w:tc>
          <w:tcPr>
            <w:tcW w:w="10194" w:type="dxa"/>
            <w:gridSpan w:val="3"/>
          </w:tcPr>
          <w:p w14:paraId="61995F43" w14:textId="57F75A13" w:rsidR="001040D2" w:rsidRPr="00476B41" w:rsidRDefault="00476B41" w:rsidP="00000AFC">
            <w:pPr>
              <w:spacing w:after="120"/>
              <w:rPr>
                <w:b/>
                <w:bCs/>
              </w:rPr>
            </w:pPr>
            <w:r>
              <w:rPr>
                <w:b/>
                <w:bCs/>
              </w:rPr>
              <w:t>AMBITIONS</w:t>
            </w:r>
          </w:p>
        </w:tc>
      </w:tr>
      <w:tr w:rsidR="001040D2" w14:paraId="74C6776F" w14:textId="77777777" w:rsidTr="001040D2">
        <w:tc>
          <w:tcPr>
            <w:tcW w:w="3398" w:type="dxa"/>
          </w:tcPr>
          <w:p w14:paraId="56CD7292" w14:textId="08D23960" w:rsidR="00D05E54" w:rsidRPr="00D05E54" w:rsidRDefault="00D05E54" w:rsidP="00000AFC">
            <w:pPr>
              <w:spacing w:after="120"/>
              <w:rPr>
                <w:b/>
                <w:bCs/>
              </w:rPr>
            </w:pPr>
            <w:r w:rsidRPr="00D05E54">
              <w:rPr>
                <w:b/>
                <w:bCs/>
              </w:rPr>
              <w:t>Creat</w:t>
            </w:r>
            <w:r w:rsidR="00504086">
              <w:rPr>
                <w:b/>
                <w:bCs/>
              </w:rPr>
              <w:t>e</w:t>
            </w:r>
            <w:r w:rsidRPr="00D05E54">
              <w:rPr>
                <w:b/>
                <w:bCs/>
              </w:rPr>
              <w:t xml:space="preserve"> supportive, sustainable and healthy environments</w:t>
            </w:r>
          </w:p>
          <w:p w14:paraId="17520FCC" w14:textId="62CD2F63" w:rsidR="001040D2" w:rsidRDefault="00337067" w:rsidP="00000AFC">
            <w:pPr>
              <w:spacing w:after="120"/>
            </w:pPr>
            <w:r w:rsidRPr="00337067">
              <w:t>All Queenslanders live, learn, work, play and age in supportive, sustainable and healthy environments</w:t>
            </w:r>
          </w:p>
        </w:tc>
        <w:tc>
          <w:tcPr>
            <w:tcW w:w="3398" w:type="dxa"/>
          </w:tcPr>
          <w:p w14:paraId="646CB37E" w14:textId="0ED20914" w:rsidR="001040D2" w:rsidRPr="00476B41" w:rsidRDefault="009C5934" w:rsidP="00000AFC">
            <w:pPr>
              <w:spacing w:after="120"/>
              <w:rPr>
                <w:b/>
                <w:bCs/>
              </w:rPr>
            </w:pPr>
            <w:r w:rsidRPr="00476B41">
              <w:rPr>
                <w:b/>
                <w:bCs/>
              </w:rPr>
              <w:t>Empowe</w:t>
            </w:r>
            <w:r w:rsidR="009F5516">
              <w:rPr>
                <w:b/>
                <w:bCs/>
              </w:rPr>
              <w:t>r</w:t>
            </w:r>
            <w:r w:rsidRPr="00476B41">
              <w:rPr>
                <w:b/>
                <w:bCs/>
              </w:rPr>
              <w:t xml:space="preserve"> people to stay healthy</w:t>
            </w:r>
          </w:p>
          <w:p w14:paraId="4234C71F" w14:textId="1EC81FD8" w:rsidR="009C5934" w:rsidRDefault="00476B41" w:rsidP="00000AFC">
            <w:pPr>
              <w:spacing w:after="120"/>
            </w:pPr>
            <w:r w:rsidRPr="00476B41">
              <w:t>All Queenslanders are empowered and skilled to stay as healthy as they can be</w:t>
            </w:r>
          </w:p>
        </w:tc>
        <w:tc>
          <w:tcPr>
            <w:tcW w:w="3398" w:type="dxa"/>
          </w:tcPr>
          <w:p w14:paraId="7215ECE0" w14:textId="2D0FC693" w:rsidR="001040D2" w:rsidRPr="00476B41" w:rsidRDefault="009F5516" w:rsidP="00000AFC">
            <w:pPr>
              <w:spacing w:after="120"/>
              <w:rPr>
                <w:b/>
                <w:bCs/>
              </w:rPr>
            </w:pPr>
            <w:bookmarkStart w:id="23" w:name="_Hlk115948796"/>
            <w:r>
              <w:rPr>
                <w:b/>
                <w:bCs/>
              </w:rPr>
              <w:t>Enable a</w:t>
            </w:r>
            <w:r w:rsidR="00476B41" w:rsidRPr="00476B41">
              <w:rPr>
                <w:b/>
                <w:bCs/>
              </w:rPr>
              <w:t xml:space="preserve">ccess to </w:t>
            </w:r>
            <w:r w:rsidR="002B77E8">
              <w:rPr>
                <w:b/>
                <w:bCs/>
              </w:rPr>
              <w:t>prevention,</w:t>
            </w:r>
            <w:r w:rsidR="00476B41" w:rsidRPr="00476B41">
              <w:rPr>
                <w:b/>
                <w:bCs/>
              </w:rPr>
              <w:t xml:space="preserve"> early intervention and </w:t>
            </w:r>
            <w:r w:rsidR="00845343">
              <w:rPr>
                <w:b/>
                <w:bCs/>
              </w:rPr>
              <w:t>health</w:t>
            </w:r>
            <w:r w:rsidR="00476B41" w:rsidRPr="00476B41">
              <w:rPr>
                <w:b/>
                <w:bCs/>
              </w:rPr>
              <w:t>care</w:t>
            </w:r>
          </w:p>
          <w:bookmarkEnd w:id="23"/>
          <w:p w14:paraId="7DC7CB12" w14:textId="71CE763C" w:rsidR="00476B41" w:rsidRDefault="00476B41" w:rsidP="00000AFC">
            <w:pPr>
              <w:spacing w:after="120"/>
            </w:pPr>
            <w:r w:rsidRPr="00476B41">
              <w:t xml:space="preserve">All Queenslanders have access to </w:t>
            </w:r>
            <w:r w:rsidR="00624B58">
              <w:t xml:space="preserve">prevention, </w:t>
            </w:r>
            <w:r w:rsidRPr="00476B41">
              <w:t>early intervention and supportive healthcare</w:t>
            </w:r>
          </w:p>
        </w:tc>
      </w:tr>
    </w:tbl>
    <w:p w14:paraId="4C5E602B" w14:textId="77777777" w:rsidR="001040D2" w:rsidRDefault="001040D2" w:rsidP="00000AFC">
      <w:pPr>
        <w:spacing w:after="120"/>
      </w:pPr>
    </w:p>
    <w:tbl>
      <w:tblPr>
        <w:tblStyle w:val="TableGrid"/>
        <w:tblW w:w="0" w:type="auto"/>
        <w:tblLook w:val="04A0" w:firstRow="1" w:lastRow="0" w:firstColumn="1" w:lastColumn="0" w:noHBand="0" w:noVBand="1"/>
      </w:tblPr>
      <w:tblGrid>
        <w:gridCol w:w="2038"/>
        <w:gridCol w:w="2039"/>
        <w:gridCol w:w="2039"/>
        <w:gridCol w:w="2039"/>
        <w:gridCol w:w="2039"/>
      </w:tblGrid>
      <w:tr w:rsidR="008A413A" w14:paraId="4AE20D18" w14:textId="77777777" w:rsidTr="00944017">
        <w:tc>
          <w:tcPr>
            <w:tcW w:w="10194" w:type="dxa"/>
            <w:gridSpan w:val="5"/>
          </w:tcPr>
          <w:p w14:paraId="7E88383A" w14:textId="77777777" w:rsidR="008A413A" w:rsidRPr="0093185F" w:rsidRDefault="008A413A" w:rsidP="00000AFC">
            <w:pPr>
              <w:spacing w:after="120"/>
              <w:rPr>
                <w:b/>
                <w:bCs/>
              </w:rPr>
            </w:pPr>
            <w:r>
              <w:rPr>
                <w:b/>
                <w:bCs/>
              </w:rPr>
              <w:t>GUIDING PRINCIPLES</w:t>
            </w:r>
          </w:p>
        </w:tc>
      </w:tr>
      <w:tr w:rsidR="008A413A" w14:paraId="20EB19F6" w14:textId="77777777" w:rsidTr="006076D6">
        <w:trPr>
          <w:trHeight w:val="621"/>
        </w:trPr>
        <w:tc>
          <w:tcPr>
            <w:tcW w:w="2038" w:type="dxa"/>
          </w:tcPr>
          <w:p w14:paraId="436D5B00" w14:textId="21B77001" w:rsidR="008A413A" w:rsidRDefault="008A413A" w:rsidP="00000AFC">
            <w:pPr>
              <w:spacing w:after="120"/>
            </w:pPr>
            <w:r>
              <w:t>Equity</w:t>
            </w:r>
            <w:r w:rsidR="008D0882">
              <w:t xml:space="preserve"> </w:t>
            </w:r>
          </w:p>
        </w:tc>
        <w:tc>
          <w:tcPr>
            <w:tcW w:w="2039" w:type="dxa"/>
          </w:tcPr>
          <w:p w14:paraId="68FC9312" w14:textId="541756C9" w:rsidR="008A413A" w:rsidRDefault="008A413A" w:rsidP="00000AFC">
            <w:pPr>
              <w:spacing w:after="120"/>
            </w:pPr>
            <w:r>
              <w:t xml:space="preserve">Systems </w:t>
            </w:r>
            <w:r w:rsidR="000601B7">
              <w:t>thinking</w:t>
            </w:r>
          </w:p>
        </w:tc>
        <w:tc>
          <w:tcPr>
            <w:tcW w:w="2039" w:type="dxa"/>
          </w:tcPr>
          <w:p w14:paraId="52BB9DC5" w14:textId="5B1D7308" w:rsidR="008A413A" w:rsidRDefault="008A413A" w:rsidP="00000AFC">
            <w:pPr>
              <w:spacing w:after="120"/>
            </w:pPr>
            <w:r>
              <w:t>Evidence and data</w:t>
            </w:r>
          </w:p>
        </w:tc>
        <w:tc>
          <w:tcPr>
            <w:tcW w:w="2039" w:type="dxa"/>
          </w:tcPr>
          <w:p w14:paraId="61FCCAFB" w14:textId="0D1A497E" w:rsidR="008A413A" w:rsidRDefault="008A413A" w:rsidP="00000AFC">
            <w:pPr>
              <w:spacing w:after="120"/>
            </w:pPr>
            <w:r>
              <w:t>Innovation and learning</w:t>
            </w:r>
          </w:p>
        </w:tc>
        <w:tc>
          <w:tcPr>
            <w:tcW w:w="2039" w:type="dxa"/>
          </w:tcPr>
          <w:p w14:paraId="44A8F5D1" w14:textId="1E6944F3" w:rsidR="008A413A" w:rsidRDefault="00465F7D" w:rsidP="00000AFC">
            <w:pPr>
              <w:spacing w:after="120"/>
            </w:pPr>
            <w:r>
              <w:t>Sustainability</w:t>
            </w:r>
          </w:p>
        </w:tc>
      </w:tr>
      <w:tr w:rsidR="001D0C80" w14:paraId="7CB448A5" w14:textId="77777777" w:rsidTr="00360D78">
        <w:tc>
          <w:tcPr>
            <w:tcW w:w="2038" w:type="dxa"/>
          </w:tcPr>
          <w:p w14:paraId="396EB845" w14:textId="39F8AE9E" w:rsidR="001D0C80" w:rsidRPr="00843217" w:rsidRDefault="00AB70A0" w:rsidP="00000AFC">
            <w:pPr>
              <w:spacing w:after="120"/>
            </w:pPr>
            <w:r w:rsidRPr="00843217">
              <w:t xml:space="preserve">We will </w:t>
            </w:r>
            <w:r w:rsidR="00B06D2A" w:rsidRPr="00843217">
              <w:t>apply an</w:t>
            </w:r>
            <w:r w:rsidRPr="00843217">
              <w:t xml:space="preserve"> equity lens</w:t>
            </w:r>
            <w:r w:rsidR="00D42A06">
              <w:t>,</w:t>
            </w:r>
            <w:r w:rsidR="008D0882">
              <w:t xml:space="preserve"> </w:t>
            </w:r>
            <w:r w:rsidR="005513E2" w:rsidRPr="00843217">
              <w:t>address underlying determinants</w:t>
            </w:r>
            <w:r w:rsidR="0065264F" w:rsidRPr="00843217">
              <w:t xml:space="preserve"> </w:t>
            </w:r>
            <w:r w:rsidR="00206D8E">
              <w:t>of health</w:t>
            </w:r>
            <w:r w:rsidR="00484FBF">
              <w:t xml:space="preserve"> and</w:t>
            </w:r>
            <w:r w:rsidR="00C4484B">
              <w:t xml:space="preserve"> </w:t>
            </w:r>
            <w:r w:rsidR="0065264F" w:rsidRPr="00843217">
              <w:t>use targeted interventions</w:t>
            </w:r>
            <w:r w:rsidRPr="00843217">
              <w:t xml:space="preserve"> </w:t>
            </w:r>
          </w:p>
        </w:tc>
        <w:tc>
          <w:tcPr>
            <w:tcW w:w="2039" w:type="dxa"/>
          </w:tcPr>
          <w:p w14:paraId="67A011BF" w14:textId="70ED20FC" w:rsidR="001D0C80" w:rsidRPr="0061561A" w:rsidRDefault="00953EEC" w:rsidP="00000AFC">
            <w:pPr>
              <w:spacing w:after="120"/>
            </w:pPr>
            <w:r w:rsidRPr="00843217">
              <w:t xml:space="preserve">We will work collaboratively to </w:t>
            </w:r>
            <w:r w:rsidR="000B118C">
              <w:t>shift</w:t>
            </w:r>
            <w:r w:rsidRPr="0061561A">
              <w:t xml:space="preserve"> </w:t>
            </w:r>
            <w:r w:rsidR="00987CD4" w:rsidRPr="0061561A">
              <w:t>policies, practices, networks and mindsets</w:t>
            </w:r>
          </w:p>
        </w:tc>
        <w:tc>
          <w:tcPr>
            <w:tcW w:w="2039" w:type="dxa"/>
          </w:tcPr>
          <w:p w14:paraId="02D5AEB2" w14:textId="0A331723" w:rsidR="001D0C80" w:rsidRPr="0061561A" w:rsidRDefault="002D16A3" w:rsidP="00000AFC">
            <w:pPr>
              <w:spacing w:after="120"/>
            </w:pPr>
            <w:r w:rsidRPr="0061561A">
              <w:t>We will prioritise action and investment to deliver meaningful impact, informed by research</w:t>
            </w:r>
            <w:r w:rsidR="000B5472" w:rsidRPr="0061561A">
              <w:t xml:space="preserve">, data and consumer </w:t>
            </w:r>
            <w:r w:rsidRPr="0061561A">
              <w:t>insights</w:t>
            </w:r>
          </w:p>
        </w:tc>
        <w:tc>
          <w:tcPr>
            <w:tcW w:w="2039" w:type="dxa"/>
          </w:tcPr>
          <w:p w14:paraId="16777E1B" w14:textId="6800AB49" w:rsidR="007A5B92" w:rsidRPr="00843217" w:rsidRDefault="00154107" w:rsidP="00000AFC">
            <w:pPr>
              <w:spacing w:after="120"/>
            </w:pPr>
            <w:r w:rsidRPr="00843217">
              <w:t>We will</w:t>
            </w:r>
            <w:r w:rsidR="00465445" w:rsidRPr="00843217">
              <w:t xml:space="preserve"> </w:t>
            </w:r>
            <w:r w:rsidR="00111D34" w:rsidRPr="00843217">
              <w:t xml:space="preserve">use </w:t>
            </w:r>
            <w:r w:rsidR="004E1207">
              <w:t>contempor</w:t>
            </w:r>
            <w:r w:rsidR="00D705E9">
              <w:t>ar</w:t>
            </w:r>
            <w:r w:rsidR="004E1207">
              <w:t xml:space="preserve">y </w:t>
            </w:r>
            <w:r w:rsidR="00D705E9">
              <w:t xml:space="preserve">and </w:t>
            </w:r>
            <w:r w:rsidR="00111D34" w:rsidRPr="00843217">
              <w:t xml:space="preserve">innovative approaches </w:t>
            </w:r>
            <w:r w:rsidR="006076D6" w:rsidRPr="00843217">
              <w:t>and support collective learning</w:t>
            </w:r>
          </w:p>
          <w:p w14:paraId="5A9BA221" w14:textId="29AFD8EF" w:rsidR="001D0C80" w:rsidRPr="00843217" w:rsidRDefault="001D0C80" w:rsidP="00000AFC">
            <w:pPr>
              <w:spacing w:after="120"/>
            </w:pPr>
          </w:p>
        </w:tc>
        <w:tc>
          <w:tcPr>
            <w:tcW w:w="2039" w:type="dxa"/>
          </w:tcPr>
          <w:p w14:paraId="1FA7A010" w14:textId="7CAC74C9" w:rsidR="001D0C80" w:rsidRPr="00843217" w:rsidRDefault="00B00BAF" w:rsidP="00000AFC">
            <w:pPr>
              <w:spacing w:after="120"/>
            </w:pPr>
            <w:r w:rsidRPr="00843217">
              <w:t>We will</w:t>
            </w:r>
            <w:r w:rsidR="0043788D" w:rsidRPr="00843217">
              <w:t xml:space="preserve"> work together to </w:t>
            </w:r>
            <w:r w:rsidR="000E1082" w:rsidRPr="00843217">
              <w:t xml:space="preserve">build a </w:t>
            </w:r>
            <w:r w:rsidR="004867CE" w:rsidRPr="00843217">
              <w:t>brighter</w:t>
            </w:r>
            <w:r w:rsidR="000E1082" w:rsidRPr="00843217">
              <w:t xml:space="preserve"> future</w:t>
            </w:r>
            <w:r w:rsidR="0094342F" w:rsidRPr="00843217">
              <w:t xml:space="preserve"> by </w:t>
            </w:r>
            <w:r w:rsidR="00A4243F" w:rsidRPr="00843217">
              <w:t xml:space="preserve">adopting and supporting sustainable </w:t>
            </w:r>
            <w:r w:rsidR="005323FC" w:rsidRPr="00843217">
              <w:t>practices and technolog</w:t>
            </w:r>
            <w:r w:rsidR="00871AC5" w:rsidRPr="00843217">
              <w:t>y</w:t>
            </w:r>
          </w:p>
        </w:tc>
      </w:tr>
    </w:tbl>
    <w:p w14:paraId="48217106" w14:textId="77777777" w:rsidR="004B3186" w:rsidRDefault="004B3186" w:rsidP="00000AFC">
      <w:pPr>
        <w:spacing w:after="120"/>
      </w:pPr>
      <w:r>
        <w:br w:type="page"/>
      </w:r>
    </w:p>
    <w:p w14:paraId="56E2F4E3" w14:textId="4F1C385D" w:rsidR="00CB55DE" w:rsidRPr="00CB55DE" w:rsidRDefault="004D32EC" w:rsidP="00206D8E">
      <w:pPr>
        <w:pStyle w:val="Heading2"/>
        <w:spacing w:before="60" w:after="120"/>
      </w:pPr>
      <w:bookmarkStart w:id="24" w:name="_Toc117157975"/>
      <w:r>
        <w:t xml:space="preserve">Ambition 1: </w:t>
      </w:r>
      <w:r w:rsidR="00945050" w:rsidRPr="00945050">
        <w:t>Creat</w:t>
      </w:r>
      <w:r w:rsidR="00735610">
        <w:t>e</w:t>
      </w:r>
      <w:r w:rsidR="00945050" w:rsidRPr="00945050">
        <w:t xml:space="preserve"> supportive, sustainable and healthy environments</w:t>
      </w:r>
      <w:bookmarkEnd w:id="24"/>
    </w:p>
    <w:p w14:paraId="333A5C35" w14:textId="43F9F329" w:rsidR="00AC16D2" w:rsidRPr="00483FA9" w:rsidRDefault="00AC16D2" w:rsidP="00206D8E">
      <w:pPr>
        <w:pStyle w:val="IntroParagraph"/>
        <w:spacing w:after="120"/>
        <w:rPr>
          <w:sz w:val="24"/>
          <w:szCs w:val="20"/>
        </w:rPr>
      </w:pPr>
      <w:r w:rsidRPr="00483FA9">
        <w:rPr>
          <w:sz w:val="24"/>
          <w:szCs w:val="20"/>
        </w:rPr>
        <w:t xml:space="preserve">Creating environments that make it easier </w:t>
      </w:r>
      <w:r w:rsidR="00A6080F" w:rsidRPr="00483FA9">
        <w:rPr>
          <w:sz w:val="24"/>
          <w:szCs w:val="20"/>
        </w:rPr>
        <w:t xml:space="preserve">for Queenslanders to </w:t>
      </w:r>
      <w:r w:rsidRPr="00483FA9">
        <w:rPr>
          <w:sz w:val="24"/>
          <w:szCs w:val="20"/>
        </w:rPr>
        <w:t>l</w:t>
      </w:r>
      <w:r w:rsidR="00883A77">
        <w:rPr>
          <w:sz w:val="24"/>
          <w:szCs w:val="20"/>
        </w:rPr>
        <w:t xml:space="preserve">ead </w:t>
      </w:r>
      <w:r w:rsidRPr="00483FA9">
        <w:rPr>
          <w:sz w:val="24"/>
          <w:szCs w:val="20"/>
        </w:rPr>
        <w:t>healthier lives</w:t>
      </w:r>
    </w:p>
    <w:p w14:paraId="3CF0D250" w14:textId="40BA1002" w:rsidR="00C9277A" w:rsidRDefault="00C9277A" w:rsidP="00C9277A">
      <w:pPr>
        <w:spacing w:after="120"/>
      </w:pPr>
      <w:r>
        <w:t>Over the past several decades, changes to the environment in which Queenslanders live, learn, work, play and age have made it more difficult for people to achieve and maintain a healthy weight. This modern environment has been termed as ‘obesogenic’, an environment that promotes obesity among individuals and populations</w:t>
      </w:r>
      <w:r w:rsidR="00E502BD">
        <w:rPr>
          <w:rStyle w:val="EndnoteReference"/>
        </w:rPr>
        <w:endnoteReference w:id="15"/>
      </w:r>
      <w:r w:rsidRPr="00483FA9">
        <w:t>.</w:t>
      </w:r>
    </w:p>
    <w:p w14:paraId="7DC128B1" w14:textId="77777777" w:rsidR="00C9277A" w:rsidRPr="00E16AC7" w:rsidRDefault="00C9277A" w:rsidP="00C9277A">
      <w:pPr>
        <w:spacing w:after="120"/>
      </w:pPr>
      <w:r>
        <w:t xml:space="preserve">For example, energy dense and nutrient-poor food and drinks are heavily promoted, </w:t>
      </w:r>
      <w:r w:rsidRPr="00E16AC7">
        <w:t>available almost everywhere, and in some instances are cheaper than healthier alternatives</w:t>
      </w:r>
      <w:r w:rsidRPr="00E16AC7">
        <w:rPr>
          <w:vertAlign w:val="superscript"/>
        </w:rPr>
        <w:endnoteReference w:id="16"/>
      </w:r>
      <w:r w:rsidRPr="00E16AC7">
        <w:t xml:space="preserve">. Advances in technology and the </w:t>
      </w:r>
      <w:r>
        <w:t xml:space="preserve">mainly </w:t>
      </w:r>
      <w:r w:rsidRPr="00E16AC7">
        <w:t xml:space="preserve">sedentary nature of </w:t>
      </w:r>
      <w:r>
        <w:t xml:space="preserve">work and leisure activities </w:t>
      </w:r>
      <w:r w:rsidRPr="00E16AC7">
        <w:t>means people don’t move as much</w:t>
      </w:r>
      <w:r w:rsidRPr="00E16AC7">
        <w:rPr>
          <w:vertAlign w:val="superscript"/>
        </w:rPr>
        <w:endnoteReference w:id="17"/>
      </w:r>
      <w:r w:rsidRPr="00E16AC7">
        <w:t xml:space="preserve">. </w:t>
      </w:r>
    </w:p>
    <w:p w14:paraId="76430223" w14:textId="6FD26FD7" w:rsidR="00C9277A" w:rsidRDefault="00C9277A" w:rsidP="00C9277A">
      <w:pPr>
        <w:spacing w:after="120"/>
      </w:pPr>
      <w:r w:rsidRPr="000B5C74">
        <w:rPr>
          <w:rFonts w:eastAsia="Calibri" w:cs="Times New Roman"/>
          <w:color w:val="000000"/>
        </w:rPr>
        <w:t xml:space="preserve">Previous obesity prevention interventions in Queensland and Australia have largely focused on individual-level approaches to promote healthy choices. These approaches are insufficient without also addressing the </w:t>
      </w:r>
      <w:r>
        <w:rPr>
          <w:rFonts w:eastAsia="Calibri" w:cs="Times New Roman"/>
          <w:color w:val="000000"/>
        </w:rPr>
        <w:t xml:space="preserve">factors </w:t>
      </w:r>
      <w:r w:rsidRPr="000B5C74">
        <w:rPr>
          <w:rFonts w:eastAsia="Calibri" w:cs="Times New Roman"/>
          <w:color w:val="000000"/>
        </w:rPr>
        <w:t>that are  contributing to the modern 'obesogenic' environment</w:t>
      </w:r>
      <w:r>
        <w:rPr>
          <w:rFonts w:eastAsia="Calibri" w:cs="Times New Roman"/>
          <w:color w:val="000000"/>
        </w:rPr>
        <w:t xml:space="preserve">; including </w:t>
      </w:r>
      <w:r>
        <w:t xml:space="preserve">physical, economic, political, </w:t>
      </w:r>
      <w:r w:rsidR="00AD0972">
        <w:t xml:space="preserve">commercial, </w:t>
      </w:r>
      <w:r w:rsidR="00EF7CC9">
        <w:t>social</w:t>
      </w:r>
      <w:r w:rsidR="00AD0972">
        <w:t xml:space="preserve"> and </w:t>
      </w:r>
      <w:r w:rsidR="00A55B53">
        <w:t>cultural factors</w:t>
      </w:r>
      <w:r w:rsidR="002D7A93">
        <w:t>.</w:t>
      </w:r>
    </w:p>
    <w:p w14:paraId="03B5F207" w14:textId="77777777" w:rsidR="00C9277A" w:rsidRPr="000B5C74" w:rsidRDefault="00C9277A" w:rsidP="00C9277A">
      <w:pPr>
        <w:spacing w:after="120"/>
      </w:pPr>
      <w:r w:rsidRPr="00213667">
        <w:t>Gover</w:t>
      </w:r>
      <w:r w:rsidRPr="00290F06">
        <w:t xml:space="preserve">nment </w:t>
      </w:r>
      <w:r w:rsidRPr="000B5C74">
        <w:t xml:space="preserve">has a crucial role to lead collaboration </w:t>
      </w:r>
      <w:r>
        <w:t xml:space="preserve">across agencies and to partner with community and health sectors, industry and consumers to </w:t>
      </w:r>
      <w:r w:rsidRPr="000B5C74">
        <w:t xml:space="preserve">create environments and </w:t>
      </w:r>
      <w:r>
        <w:t xml:space="preserve">social </w:t>
      </w:r>
      <w:r w:rsidRPr="000B5C74">
        <w:t xml:space="preserve">conditions that </w:t>
      </w:r>
      <w:r>
        <w:t xml:space="preserve">encourage and nurture </w:t>
      </w:r>
      <w:r w:rsidRPr="00213667">
        <w:t>healthy l</w:t>
      </w:r>
      <w:r w:rsidRPr="00290F06">
        <w:t>ifestyle behavi</w:t>
      </w:r>
      <w:r w:rsidRPr="000B5C74">
        <w:t xml:space="preserve">ours. </w:t>
      </w:r>
      <w:r>
        <w:t>Across government, o</w:t>
      </w:r>
      <w:r w:rsidRPr="000B5C74">
        <w:t xml:space="preserve">besity prevention </w:t>
      </w:r>
      <w:r w:rsidRPr="00213667">
        <w:t>must be considered by all policy makers, both within health and broader portfolios.</w:t>
      </w:r>
      <w:r w:rsidRPr="00290F06">
        <w:t xml:space="preserve"> </w:t>
      </w:r>
    </w:p>
    <w:p w14:paraId="7612AD03" w14:textId="77777777" w:rsidR="00C9277A" w:rsidRPr="00E16AC7" w:rsidRDefault="00C9277A" w:rsidP="00C9277A">
      <w:pPr>
        <w:spacing w:after="120"/>
      </w:pPr>
      <w:r w:rsidRPr="000B5C74">
        <w:t xml:space="preserve">Actions </w:t>
      </w:r>
      <w:r>
        <w:t>are required in the various settings where people live and interact each day, including</w:t>
      </w:r>
      <w:r w:rsidR="00EC6D26">
        <w:t xml:space="preserve"> </w:t>
      </w:r>
      <w:r w:rsidR="00E82BB2">
        <w:t xml:space="preserve">in </w:t>
      </w:r>
      <w:r w:rsidR="00E82BB2" w:rsidRPr="00E82BB2">
        <w:t>schools</w:t>
      </w:r>
      <w:r w:rsidR="00E82BB2">
        <w:t xml:space="preserve">, </w:t>
      </w:r>
      <w:r w:rsidR="007222C9">
        <w:t>early childhood education and care</w:t>
      </w:r>
      <w:r w:rsidR="002A3C49">
        <w:t xml:space="preserve"> services</w:t>
      </w:r>
      <w:r w:rsidR="007222C9">
        <w:t xml:space="preserve">, </w:t>
      </w:r>
      <w:r w:rsidR="00A46AAC" w:rsidRPr="00A46AAC">
        <w:t xml:space="preserve">sport and recreation </w:t>
      </w:r>
      <w:r w:rsidR="00A46AAC">
        <w:t>facilities,</w:t>
      </w:r>
      <w:r w:rsidR="00FE77C3">
        <w:t xml:space="preserve"> transport networks,</w:t>
      </w:r>
      <w:r w:rsidR="00A46AAC">
        <w:t xml:space="preserve"> </w:t>
      </w:r>
      <w:r w:rsidR="006C01A9" w:rsidRPr="006C01A9">
        <w:t>retail stores</w:t>
      </w:r>
      <w:r w:rsidR="006C01A9">
        <w:t xml:space="preserve">, </w:t>
      </w:r>
      <w:r w:rsidR="00843025">
        <w:t xml:space="preserve">workplaces and </w:t>
      </w:r>
      <w:r w:rsidR="00482215">
        <w:t>local neighbourhoods.</w:t>
      </w:r>
    </w:p>
    <w:p w14:paraId="3BD71D5A" w14:textId="1A290DC3" w:rsidR="00435B87" w:rsidRDefault="00435B87" w:rsidP="00206D8E">
      <w:pPr>
        <w:spacing w:after="120"/>
      </w:pPr>
    </w:p>
    <w:tbl>
      <w:tblPr>
        <w:tblStyle w:val="GridTable4-Accent4"/>
        <w:tblW w:w="0" w:type="auto"/>
        <w:tblBorders>
          <w:top w:val="single" w:sz="4" w:space="0" w:color="112F45" w:themeColor="text2"/>
          <w:left w:val="single" w:sz="4" w:space="0" w:color="112F45" w:themeColor="text2"/>
          <w:bottom w:val="single" w:sz="4" w:space="0" w:color="112F45" w:themeColor="text2"/>
          <w:right w:val="single" w:sz="4" w:space="0" w:color="112F45" w:themeColor="text2"/>
          <w:insideH w:val="single" w:sz="4" w:space="0" w:color="112F45" w:themeColor="text2"/>
          <w:insideV w:val="single" w:sz="4" w:space="0" w:color="112F45" w:themeColor="text2"/>
        </w:tblBorders>
        <w:tblLook w:val="0420" w:firstRow="1" w:lastRow="0" w:firstColumn="0" w:lastColumn="0" w:noHBand="0" w:noVBand="1"/>
      </w:tblPr>
      <w:tblGrid>
        <w:gridCol w:w="10193"/>
      </w:tblGrid>
      <w:tr w:rsidR="00A4349F" w14:paraId="27F588AD" w14:textId="77777777" w:rsidTr="0053159F">
        <w:trPr>
          <w:cnfStyle w:val="100000000000" w:firstRow="1" w:lastRow="0" w:firstColumn="0" w:lastColumn="0" w:oddVBand="0" w:evenVBand="0" w:oddHBand="0" w:evenHBand="0" w:firstRowFirstColumn="0" w:firstRowLastColumn="0" w:lastRowFirstColumn="0" w:lastRowLastColumn="0"/>
        </w:trPr>
        <w:tc>
          <w:tcPr>
            <w:tcW w:w="10193" w:type="dxa"/>
          </w:tcPr>
          <w:p w14:paraId="6D065B9D" w14:textId="4566D5B7" w:rsidR="00A4349F" w:rsidRPr="00435B87" w:rsidRDefault="00A4349F" w:rsidP="00E85E60">
            <w:pPr>
              <w:spacing w:after="120"/>
              <w:rPr>
                <w:color w:val="FFFFFF" w:themeColor="background1"/>
              </w:rPr>
            </w:pPr>
            <w:r>
              <w:rPr>
                <w:color w:val="FFFFFF" w:themeColor="background1"/>
              </w:rPr>
              <w:t>The future for Queenslanders</w:t>
            </w:r>
          </w:p>
        </w:tc>
      </w:tr>
      <w:tr w:rsidR="00A4349F" w14:paraId="752790DC" w14:textId="77777777" w:rsidTr="00A4349F">
        <w:trPr>
          <w:cnfStyle w:val="000000100000" w:firstRow="0" w:lastRow="0" w:firstColumn="0" w:lastColumn="0" w:oddVBand="0" w:evenVBand="0" w:oddHBand="1" w:evenHBand="0" w:firstRowFirstColumn="0" w:firstRowLastColumn="0" w:lastRowFirstColumn="0" w:lastRowLastColumn="0"/>
        </w:trPr>
        <w:tc>
          <w:tcPr>
            <w:tcW w:w="10193" w:type="dxa"/>
            <w:shd w:val="clear" w:color="auto" w:fill="FFFFFF" w:themeFill="background1"/>
          </w:tcPr>
          <w:p w14:paraId="72850BEE" w14:textId="74DB2532" w:rsidR="00A4349F" w:rsidRPr="00942FA7" w:rsidRDefault="00942FA7" w:rsidP="00E85E60">
            <w:pPr>
              <w:spacing w:after="120"/>
              <w:rPr>
                <w:color w:val="auto"/>
              </w:rPr>
            </w:pPr>
            <w:r w:rsidRPr="00942FA7">
              <w:rPr>
                <w:color w:val="auto"/>
              </w:rPr>
              <w:t>All Queenslanders live, learn, work, play and age in supportive, sustainable and healthy environments</w:t>
            </w:r>
          </w:p>
        </w:tc>
      </w:tr>
      <w:tr w:rsidR="00435B87" w14:paraId="20C88A84" w14:textId="77777777" w:rsidTr="00A4349F">
        <w:tc>
          <w:tcPr>
            <w:tcW w:w="10193" w:type="dxa"/>
            <w:shd w:val="clear" w:color="auto" w:fill="112F45" w:themeFill="text2"/>
          </w:tcPr>
          <w:p w14:paraId="30935FA2" w14:textId="52C596A0" w:rsidR="00435B87" w:rsidRPr="00A4349F" w:rsidRDefault="00C94CFC" w:rsidP="00E85E60">
            <w:pPr>
              <w:spacing w:after="120"/>
              <w:rPr>
                <w:b/>
                <w:bCs/>
              </w:rPr>
            </w:pPr>
            <w:r>
              <w:rPr>
                <w:b/>
                <w:bCs/>
                <w:color w:val="FFFFFF" w:themeColor="background1"/>
              </w:rPr>
              <w:t>Key priorities</w:t>
            </w:r>
            <w:r w:rsidR="00435B87" w:rsidRPr="00A4349F">
              <w:rPr>
                <w:b/>
                <w:bCs/>
                <w:color w:val="FFFFFF" w:themeColor="background1"/>
              </w:rPr>
              <w:t xml:space="preserve"> </w:t>
            </w:r>
          </w:p>
        </w:tc>
      </w:tr>
      <w:tr w:rsidR="00435B87" w14:paraId="0DDAC496" w14:textId="77777777" w:rsidTr="0053159F">
        <w:trPr>
          <w:cnfStyle w:val="000000100000" w:firstRow="0" w:lastRow="0" w:firstColumn="0" w:lastColumn="0" w:oddVBand="0" w:evenVBand="0" w:oddHBand="1" w:evenHBand="0" w:firstRowFirstColumn="0" w:firstRowLastColumn="0" w:lastRowFirstColumn="0" w:lastRowLastColumn="0"/>
        </w:trPr>
        <w:tc>
          <w:tcPr>
            <w:tcW w:w="10193" w:type="dxa"/>
            <w:shd w:val="clear" w:color="auto" w:fill="FFFFFF" w:themeFill="background1"/>
          </w:tcPr>
          <w:p w14:paraId="47940842" w14:textId="77777777" w:rsidR="00FA35F0" w:rsidRDefault="00FA35F0" w:rsidP="00E85E60">
            <w:pPr>
              <w:pStyle w:val="ListParagraph"/>
              <w:numPr>
                <w:ilvl w:val="0"/>
                <w:numId w:val="17"/>
              </w:numPr>
              <w:spacing w:before="60" w:after="120"/>
            </w:pPr>
            <w:r>
              <w:t xml:space="preserve">Drive collaborative leadership in obesity prevention across government, community and industry to deliver collective action </w:t>
            </w:r>
          </w:p>
          <w:p w14:paraId="4876BA6D" w14:textId="317FEE34" w:rsidR="007B0ABE" w:rsidRDefault="00E82BCE" w:rsidP="00CA742B">
            <w:pPr>
              <w:pStyle w:val="ListParagraph"/>
              <w:numPr>
                <w:ilvl w:val="0"/>
                <w:numId w:val="17"/>
              </w:numPr>
              <w:spacing w:before="60" w:after="120"/>
            </w:pPr>
            <w:r>
              <w:t xml:space="preserve">Shift </w:t>
            </w:r>
            <w:r w:rsidR="00550FF3">
              <w:t xml:space="preserve">systemic </w:t>
            </w:r>
            <w:r>
              <w:t>barriers</w:t>
            </w:r>
            <w:r w:rsidR="00550FF3">
              <w:t xml:space="preserve"> </w:t>
            </w:r>
            <w:r w:rsidR="000E3C53">
              <w:t xml:space="preserve">and </w:t>
            </w:r>
            <w:r w:rsidR="00445E3E">
              <w:t>create</w:t>
            </w:r>
            <w:r w:rsidR="009D34F4">
              <w:t xml:space="preserve"> environments and conditions</w:t>
            </w:r>
            <w:r w:rsidR="00BD6D7A">
              <w:t xml:space="preserve"> </w:t>
            </w:r>
            <w:r w:rsidR="00FA35F0">
              <w:t>t</w:t>
            </w:r>
            <w:r w:rsidR="007770AE">
              <w:t xml:space="preserve">hat make it easier </w:t>
            </w:r>
            <w:r w:rsidR="003F2314">
              <w:t xml:space="preserve">for Queenslanders </w:t>
            </w:r>
            <w:r w:rsidR="007770AE">
              <w:t>to lead healthier lives</w:t>
            </w:r>
          </w:p>
        </w:tc>
      </w:tr>
      <w:tr w:rsidR="00435B87" w14:paraId="51837D38" w14:textId="77777777" w:rsidTr="0053159F">
        <w:tc>
          <w:tcPr>
            <w:tcW w:w="10193" w:type="dxa"/>
            <w:shd w:val="clear" w:color="auto" w:fill="112F45" w:themeFill="accent4"/>
          </w:tcPr>
          <w:p w14:paraId="1CB471EE" w14:textId="7DBDF808" w:rsidR="00435B87" w:rsidRPr="00435B87" w:rsidRDefault="00C94CFC" w:rsidP="00E85E60">
            <w:pPr>
              <w:spacing w:after="120"/>
              <w:rPr>
                <w:b/>
                <w:bCs/>
                <w:color w:val="FFFFFF" w:themeColor="background1"/>
              </w:rPr>
            </w:pPr>
            <w:r>
              <w:rPr>
                <w:b/>
                <w:bCs/>
                <w:color w:val="FFFFFF" w:themeColor="background1"/>
              </w:rPr>
              <w:t>The next ten years – what will be different</w:t>
            </w:r>
          </w:p>
        </w:tc>
      </w:tr>
      <w:tr w:rsidR="00435B87" w14:paraId="7023A0A1" w14:textId="77777777" w:rsidTr="0053159F">
        <w:trPr>
          <w:cnfStyle w:val="000000100000" w:firstRow="0" w:lastRow="0" w:firstColumn="0" w:lastColumn="0" w:oddVBand="0" w:evenVBand="0" w:oddHBand="1" w:evenHBand="0" w:firstRowFirstColumn="0" w:firstRowLastColumn="0" w:lastRowFirstColumn="0" w:lastRowLastColumn="0"/>
        </w:trPr>
        <w:tc>
          <w:tcPr>
            <w:tcW w:w="10193" w:type="dxa"/>
            <w:shd w:val="clear" w:color="auto" w:fill="FFFFFF" w:themeFill="background1"/>
          </w:tcPr>
          <w:p w14:paraId="2DD3F566" w14:textId="23BD6904" w:rsidR="00231728" w:rsidRPr="00547E13" w:rsidRDefault="00883966" w:rsidP="00DD3A0C">
            <w:pPr>
              <w:pStyle w:val="ListParagraph"/>
              <w:numPr>
                <w:ilvl w:val="0"/>
                <w:numId w:val="17"/>
              </w:numPr>
              <w:spacing w:before="60" w:after="120"/>
              <w:rPr>
                <w:rStyle w:val="normaltextrun"/>
                <w:rFonts w:cs="Calibri"/>
                <w:color w:val="000000"/>
              </w:rPr>
            </w:pPr>
            <w:r w:rsidRPr="00DD3A0C">
              <w:rPr>
                <w:color w:val="auto"/>
              </w:rPr>
              <w:t>H</w:t>
            </w:r>
            <w:r w:rsidR="003D3D61" w:rsidRPr="00547E13">
              <w:rPr>
                <w:rStyle w:val="normaltextrun"/>
                <w:rFonts w:cs="Calibri"/>
                <w:color w:val="000000"/>
              </w:rPr>
              <w:t>ealthy, culturally appropriate</w:t>
            </w:r>
            <w:r w:rsidR="001C7B59" w:rsidRPr="00547E13">
              <w:rPr>
                <w:rStyle w:val="normaltextrun"/>
                <w:rFonts w:cs="Calibri"/>
                <w:color w:val="000000"/>
              </w:rPr>
              <w:t xml:space="preserve"> and affordable </w:t>
            </w:r>
            <w:r w:rsidR="00231728" w:rsidRPr="00547E13">
              <w:rPr>
                <w:rStyle w:val="normaltextrun"/>
                <w:rFonts w:cs="Calibri"/>
                <w:color w:val="000000"/>
              </w:rPr>
              <w:t xml:space="preserve">food </w:t>
            </w:r>
            <w:r>
              <w:rPr>
                <w:rStyle w:val="normaltextrun"/>
                <w:rFonts w:cs="Calibri"/>
                <w:color w:val="000000"/>
              </w:rPr>
              <w:t xml:space="preserve">will be accessible </w:t>
            </w:r>
            <w:r w:rsidR="00231728" w:rsidRPr="00547E13">
              <w:rPr>
                <w:rStyle w:val="normaltextrun"/>
                <w:rFonts w:cs="Calibri"/>
                <w:color w:val="000000"/>
              </w:rPr>
              <w:t>for everyone</w:t>
            </w:r>
          </w:p>
          <w:p w14:paraId="04C4DB5E" w14:textId="2784EAFF" w:rsidR="00194A76" w:rsidRPr="00547E13" w:rsidRDefault="00762F3E" w:rsidP="00DD3A0C">
            <w:pPr>
              <w:pStyle w:val="ListParagraph"/>
              <w:numPr>
                <w:ilvl w:val="0"/>
                <w:numId w:val="17"/>
              </w:numPr>
              <w:spacing w:before="60" w:after="120"/>
              <w:rPr>
                <w:rStyle w:val="normaltextrun"/>
                <w:rFonts w:cs="Calibri"/>
                <w:color w:val="000000"/>
              </w:rPr>
            </w:pPr>
            <w:r w:rsidRPr="00DD3A0C">
              <w:rPr>
                <w:color w:val="auto"/>
              </w:rPr>
              <w:t>P</w:t>
            </w:r>
            <w:r w:rsidR="00231728" w:rsidRPr="00547E13">
              <w:rPr>
                <w:rStyle w:val="normaltextrun"/>
                <w:rFonts w:cs="Calibri"/>
                <w:color w:val="000000"/>
              </w:rPr>
              <w:t xml:space="preserve">hysical activity opportunities </w:t>
            </w:r>
            <w:r>
              <w:rPr>
                <w:rStyle w:val="normaltextrun"/>
                <w:rFonts w:cs="Calibri"/>
                <w:color w:val="000000"/>
              </w:rPr>
              <w:t>will be</w:t>
            </w:r>
            <w:r w:rsidRPr="00547E13">
              <w:rPr>
                <w:rStyle w:val="normaltextrun"/>
                <w:rFonts w:cs="Calibri"/>
                <w:color w:val="000000"/>
              </w:rPr>
              <w:t xml:space="preserve"> </w:t>
            </w:r>
            <w:r w:rsidR="00231728" w:rsidRPr="00547E13">
              <w:rPr>
                <w:rStyle w:val="normaltextrun"/>
                <w:rFonts w:cs="Calibri"/>
                <w:color w:val="000000"/>
              </w:rPr>
              <w:t>convenient, affordable and safe</w:t>
            </w:r>
            <w:r w:rsidR="002A0E87" w:rsidRPr="00547E13">
              <w:rPr>
                <w:rStyle w:val="normaltextrun"/>
                <w:rFonts w:cs="Calibri"/>
                <w:color w:val="000000"/>
              </w:rPr>
              <w:t xml:space="preserve"> for everyone</w:t>
            </w:r>
          </w:p>
          <w:p w14:paraId="17ED6045" w14:textId="3137F182" w:rsidR="00231728" w:rsidRPr="00547E13" w:rsidRDefault="00646043" w:rsidP="00DD3A0C">
            <w:pPr>
              <w:pStyle w:val="ListParagraph"/>
              <w:numPr>
                <w:ilvl w:val="0"/>
                <w:numId w:val="17"/>
              </w:numPr>
              <w:spacing w:before="60" w:after="120"/>
              <w:rPr>
                <w:rStyle w:val="normaltextrun"/>
                <w:rFonts w:cs="Calibri"/>
                <w:color w:val="000000"/>
              </w:rPr>
            </w:pPr>
            <w:r w:rsidRPr="00DD3A0C">
              <w:rPr>
                <w:color w:val="auto"/>
              </w:rPr>
              <w:t>I</w:t>
            </w:r>
            <w:r w:rsidR="00231728" w:rsidRPr="00547E13">
              <w:rPr>
                <w:rStyle w:val="normaltextrun"/>
                <w:rFonts w:cs="Calibri"/>
                <w:color w:val="000000"/>
              </w:rPr>
              <w:t xml:space="preserve">nstitutions, workplaces and facilities </w:t>
            </w:r>
            <w:r w:rsidR="00F97856">
              <w:rPr>
                <w:rStyle w:val="normaltextrun"/>
                <w:rFonts w:cs="Calibri"/>
                <w:color w:val="000000"/>
              </w:rPr>
              <w:t xml:space="preserve">will </w:t>
            </w:r>
            <w:r w:rsidR="00231728" w:rsidRPr="00547E13">
              <w:rPr>
                <w:rStyle w:val="normaltextrun"/>
                <w:rFonts w:cs="Calibri"/>
                <w:color w:val="000000"/>
              </w:rPr>
              <w:t>provide access to healthier food and drinks, promote physical activity opportunities, and reduce sedentary behaviour</w:t>
            </w:r>
          </w:p>
          <w:p w14:paraId="663C34B9" w14:textId="62190EC4" w:rsidR="00F1757A" w:rsidRPr="00DD3A0C" w:rsidRDefault="008D3168" w:rsidP="00DD3A0C">
            <w:pPr>
              <w:pStyle w:val="ListParagraph"/>
              <w:numPr>
                <w:ilvl w:val="0"/>
                <w:numId w:val="17"/>
              </w:numPr>
              <w:spacing w:before="60" w:after="120"/>
              <w:rPr>
                <w:color w:val="auto"/>
              </w:rPr>
            </w:pPr>
            <w:r w:rsidRPr="00DD3A0C">
              <w:rPr>
                <w:color w:val="auto"/>
              </w:rPr>
              <w:t>Communitie</w:t>
            </w:r>
            <w:r>
              <w:rPr>
                <w:rStyle w:val="normaltextrun"/>
                <w:rFonts w:cs="Calibri"/>
                <w:color w:val="000000"/>
              </w:rPr>
              <w:t>s and n</w:t>
            </w:r>
            <w:r w:rsidR="00F1757A">
              <w:rPr>
                <w:rStyle w:val="normaltextrun"/>
                <w:rFonts w:cs="Calibri"/>
                <w:color w:val="000000"/>
              </w:rPr>
              <w:t xml:space="preserve">eighbourhoods </w:t>
            </w:r>
            <w:r>
              <w:rPr>
                <w:rStyle w:val="normaltextrun"/>
                <w:rFonts w:cs="Calibri"/>
                <w:color w:val="000000"/>
              </w:rPr>
              <w:t>will be</w:t>
            </w:r>
            <w:r w:rsidR="00F1757A">
              <w:rPr>
                <w:rStyle w:val="normaltextrun"/>
                <w:rFonts w:cs="Calibri"/>
                <w:color w:val="000000"/>
              </w:rPr>
              <w:t xml:space="preserve"> activity friendly for everyone</w:t>
            </w:r>
            <w:r>
              <w:rPr>
                <w:rStyle w:val="normaltextrun"/>
                <w:rFonts w:cs="Calibri"/>
                <w:color w:val="000000"/>
              </w:rPr>
              <w:t xml:space="preserve">, with easier access to </w:t>
            </w:r>
            <w:r w:rsidR="00C41ABF">
              <w:rPr>
                <w:rStyle w:val="normaltextrun"/>
                <w:rFonts w:cs="Calibri"/>
                <w:color w:val="000000"/>
              </w:rPr>
              <w:t xml:space="preserve">local </w:t>
            </w:r>
            <w:r w:rsidR="006F0434">
              <w:rPr>
                <w:rStyle w:val="normaltextrun"/>
                <w:rFonts w:cs="Calibri"/>
                <w:color w:val="000000"/>
              </w:rPr>
              <w:t>outdoor recreation and active travel</w:t>
            </w:r>
            <w:r w:rsidR="006E2F89">
              <w:rPr>
                <w:rStyle w:val="normaltextrun"/>
                <w:rFonts w:cs="Calibri"/>
                <w:color w:val="000000"/>
              </w:rPr>
              <w:t xml:space="preserve"> opportunities</w:t>
            </w:r>
            <w:r w:rsidR="006F0434">
              <w:rPr>
                <w:rStyle w:val="normaltextrun"/>
                <w:rFonts w:cs="Calibri"/>
                <w:color w:val="000000"/>
              </w:rPr>
              <w:t xml:space="preserve"> </w:t>
            </w:r>
            <w:r w:rsidR="00F1757A" w:rsidRPr="00DD3A0C">
              <w:t> </w:t>
            </w:r>
          </w:p>
          <w:p w14:paraId="21EF643A" w14:textId="54D6F393" w:rsidR="00391F8D" w:rsidRPr="00547E13" w:rsidRDefault="00E0167D" w:rsidP="00DD3A0C">
            <w:pPr>
              <w:pStyle w:val="ListParagraph"/>
              <w:numPr>
                <w:ilvl w:val="0"/>
                <w:numId w:val="17"/>
              </w:numPr>
              <w:spacing w:before="60" w:after="120"/>
              <w:rPr>
                <w:rStyle w:val="normaltextrun"/>
                <w:rFonts w:cs="Calibri"/>
                <w:color w:val="000000"/>
              </w:rPr>
            </w:pPr>
            <w:r w:rsidRPr="00E502BD">
              <w:t xml:space="preserve">Cross-sectoral leadership </w:t>
            </w:r>
            <w:r>
              <w:t xml:space="preserve">and collaboration </w:t>
            </w:r>
            <w:r w:rsidRPr="00E502BD">
              <w:t xml:space="preserve">will be in place to </w:t>
            </w:r>
            <w:r>
              <w:t>improve</w:t>
            </w:r>
            <w:r w:rsidR="00391F8D">
              <w:t xml:space="preserve"> food security</w:t>
            </w:r>
            <w:r w:rsidR="009B230E">
              <w:t xml:space="preserve">, </w:t>
            </w:r>
            <w:r w:rsidR="00236AE4">
              <w:rPr>
                <w:rStyle w:val="normaltextrun"/>
                <w:rFonts w:cs="Calibri"/>
                <w:color w:val="000000"/>
              </w:rPr>
              <w:t>particularly</w:t>
            </w:r>
            <w:r w:rsidR="00391F8D" w:rsidRPr="00547E13">
              <w:rPr>
                <w:rStyle w:val="normaltextrun"/>
                <w:rFonts w:cs="Calibri"/>
                <w:color w:val="000000"/>
              </w:rPr>
              <w:t xml:space="preserve"> for First Nations people in remote communities </w:t>
            </w:r>
          </w:p>
          <w:p w14:paraId="01D5E067" w14:textId="58AD321A" w:rsidR="00267EDD" w:rsidRPr="00267EDD" w:rsidRDefault="00267EDD" w:rsidP="00430067">
            <w:pPr>
              <w:pStyle w:val="ListParagraph"/>
              <w:numPr>
                <w:ilvl w:val="0"/>
                <w:numId w:val="17"/>
              </w:numPr>
              <w:spacing w:before="60" w:after="120"/>
              <w:rPr>
                <w:rStyle w:val="normaltextrun"/>
                <w:rFonts w:cs="Calibri"/>
                <w:color w:val="000000"/>
              </w:rPr>
            </w:pPr>
            <w:r>
              <w:rPr>
                <w:color w:val="auto"/>
              </w:rPr>
              <w:t xml:space="preserve">Queenslanders will have great access to healthy </w:t>
            </w:r>
            <w:r w:rsidRPr="00267EDD">
              <w:rPr>
                <w:color w:val="auto"/>
              </w:rPr>
              <w:t xml:space="preserve">food and drink options across a range of settings including </w:t>
            </w:r>
            <w:r>
              <w:t>healthcare,</w:t>
            </w:r>
            <w:r w:rsidRPr="00E37494">
              <w:t xml:space="preserve"> </w:t>
            </w:r>
            <w:r w:rsidRPr="008A7420">
              <w:t>sch</w:t>
            </w:r>
            <w:r w:rsidRPr="00C5146E">
              <w:t>ools,</w:t>
            </w:r>
            <w:r>
              <w:t xml:space="preserve"> </w:t>
            </w:r>
            <w:r w:rsidRPr="00E37494">
              <w:t>sport and recreation</w:t>
            </w:r>
            <w:r>
              <w:t xml:space="preserve"> facilities</w:t>
            </w:r>
            <w:r w:rsidRPr="00E37494">
              <w:t xml:space="preserve">, </w:t>
            </w:r>
            <w:r>
              <w:t xml:space="preserve">retail stores, </w:t>
            </w:r>
            <w:r w:rsidRPr="00E37494">
              <w:t>and workplace settings</w:t>
            </w:r>
          </w:p>
          <w:p w14:paraId="3C67AB4E" w14:textId="11C271D2" w:rsidR="000C53F2" w:rsidRPr="00AF610F" w:rsidRDefault="008D1F1C" w:rsidP="00DD3A0C">
            <w:pPr>
              <w:pStyle w:val="ListParagraph"/>
              <w:numPr>
                <w:ilvl w:val="0"/>
                <w:numId w:val="17"/>
              </w:numPr>
              <w:spacing w:before="60" w:after="120"/>
            </w:pPr>
            <w:r>
              <w:rPr>
                <w:color w:val="auto"/>
              </w:rPr>
              <w:t>Queenslanders will be exposed to less</w:t>
            </w:r>
            <w:r w:rsidR="001929C9">
              <w:rPr>
                <w:color w:val="auto"/>
              </w:rPr>
              <w:t xml:space="preserve"> </w:t>
            </w:r>
            <w:r w:rsidR="001929C9">
              <w:rPr>
                <w:rStyle w:val="normaltextrun"/>
                <w:rFonts w:cs="Calibri"/>
                <w:color w:val="000000"/>
              </w:rPr>
              <w:t>unhealthy food and drink advertising</w:t>
            </w:r>
            <w:r w:rsidR="001929C9" w:rsidRPr="00DD3A0C">
              <w:t> </w:t>
            </w:r>
          </w:p>
        </w:tc>
      </w:tr>
    </w:tbl>
    <w:p w14:paraId="082BF56C" w14:textId="77777777" w:rsidR="00B4015D" w:rsidRDefault="00B4015D" w:rsidP="00206D8E">
      <w:pPr>
        <w:spacing w:after="120"/>
      </w:pPr>
    </w:p>
    <w:p w14:paraId="23CCE4DC" w14:textId="642289DD" w:rsidR="003E6C08" w:rsidRPr="00CB55DE" w:rsidRDefault="004B3186" w:rsidP="00206D8E">
      <w:pPr>
        <w:pStyle w:val="Heading2"/>
        <w:spacing w:before="60" w:after="120"/>
      </w:pPr>
      <w:r w:rsidRPr="0097236D">
        <w:t xml:space="preserve"> </w:t>
      </w:r>
      <w:r w:rsidR="00E751D6">
        <w:br w:type="page"/>
      </w:r>
      <w:bookmarkStart w:id="25" w:name="_Toc117157976"/>
      <w:r w:rsidR="004D32EC">
        <w:t xml:space="preserve">Ambition 2: </w:t>
      </w:r>
      <w:r w:rsidR="00945050" w:rsidRPr="00945050">
        <w:t>Empower people to stay healthy</w:t>
      </w:r>
      <w:bookmarkEnd w:id="25"/>
    </w:p>
    <w:p w14:paraId="71491B79" w14:textId="4B97AC25" w:rsidR="005220E3" w:rsidRPr="0012028B" w:rsidRDefault="005220E3" w:rsidP="00206D8E">
      <w:pPr>
        <w:pStyle w:val="IntroParagraph"/>
        <w:spacing w:after="120"/>
        <w:rPr>
          <w:sz w:val="24"/>
          <w:szCs w:val="20"/>
        </w:rPr>
      </w:pPr>
      <w:r w:rsidRPr="0012028B">
        <w:rPr>
          <w:sz w:val="24"/>
          <w:szCs w:val="20"/>
        </w:rPr>
        <w:t xml:space="preserve">Building knowledge, skills, strengths and community connections to support healthy </w:t>
      </w:r>
      <w:r w:rsidR="00F65167" w:rsidRPr="0012028B">
        <w:rPr>
          <w:sz w:val="24"/>
          <w:szCs w:val="20"/>
        </w:rPr>
        <w:t xml:space="preserve">weight, </w:t>
      </w:r>
      <w:r w:rsidRPr="0012028B">
        <w:rPr>
          <w:sz w:val="24"/>
          <w:szCs w:val="20"/>
        </w:rPr>
        <w:t xml:space="preserve">healthy eating and physical activity </w:t>
      </w:r>
    </w:p>
    <w:p w14:paraId="635EC49F" w14:textId="77777777" w:rsidR="00EC254C" w:rsidRPr="00E16AC7" w:rsidRDefault="00C42CF7" w:rsidP="00206D8E">
      <w:pPr>
        <w:spacing w:after="120"/>
        <w:rPr>
          <w:rFonts w:eastAsia="Calibri" w:cs="Times New Roman"/>
          <w:color w:val="000000"/>
        </w:rPr>
      </w:pPr>
      <w:r>
        <w:rPr>
          <w:rFonts w:eastAsia="Calibri" w:cs="Times New Roman"/>
          <w:color w:val="000000"/>
        </w:rPr>
        <w:t>Whilst p</w:t>
      </w:r>
      <w:r w:rsidRPr="00E16AC7">
        <w:rPr>
          <w:rFonts w:eastAsia="Calibri" w:cs="Times New Roman"/>
          <w:color w:val="000000"/>
        </w:rPr>
        <w:t xml:space="preserve">hysical </w:t>
      </w:r>
      <w:r w:rsidR="007B23B5" w:rsidRPr="00E16AC7">
        <w:rPr>
          <w:rFonts w:eastAsia="Calibri" w:cs="Times New Roman"/>
          <w:color w:val="000000"/>
        </w:rPr>
        <w:t xml:space="preserve">environments </w:t>
      </w:r>
      <w:r w:rsidR="00132769" w:rsidRPr="00E16AC7">
        <w:rPr>
          <w:rFonts w:eastAsia="Calibri" w:cs="Times New Roman"/>
          <w:color w:val="000000"/>
        </w:rPr>
        <w:t xml:space="preserve">and social circumstances  </w:t>
      </w:r>
      <w:r w:rsidR="007B23B5" w:rsidRPr="00E16AC7">
        <w:rPr>
          <w:rFonts w:eastAsia="Calibri" w:cs="Times New Roman"/>
          <w:color w:val="000000"/>
        </w:rPr>
        <w:t xml:space="preserve">have </w:t>
      </w:r>
      <w:r>
        <w:rPr>
          <w:rFonts w:eastAsia="Calibri" w:cs="Times New Roman"/>
          <w:color w:val="000000"/>
        </w:rPr>
        <w:t xml:space="preserve">a </w:t>
      </w:r>
      <w:r w:rsidRPr="00E16AC7">
        <w:rPr>
          <w:rFonts w:eastAsia="Calibri" w:cs="Times New Roman"/>
          <w:color w:val="000000"/>
        </w:rPr>
        <w:t xml:space="preserve"> </w:t>
      </w:r>
      <w:r>
        <w:rPr>
          <w:rFonts w:eastAsia="Calibri" w:cs="Times New Roman"/>
          <w:color w:val="000000"/>
        </w:rPr>
        <w:t>large</w:t>
      </w:r>
      <w:r w:rsidR="00084F82">
        <w:rPr>
          <w:rFonts w:eastAsia="Calibri" w:cs="Times New Roman"/>
          <w:color w:val="000000"/>
        </w:rPr>
        <w:t xml:space="preserve"> </w:t>
      </w:r>
      <w:r w:rsidR="00084F82" w:rsidRPr="00E16AC7">
        <w:rPr>
          <w:rFonts w:eastAsia="Calibri" w:cs="Times New Roman"/>
          <w:color w:val="000000"/>
        </w:rPr>
        <w:t xml:space="preserve">impact on an individual’s </w:t>
      </w:r>
      <w:r w:rsidR="0059287E" w:rsidRPr="00E16AC7">
        <w:rPr>
          <w:rFonts w:eastAsia="Calibri" w:cs="Times New Roman"/>
          <w:color w:val="000000"/>
        </w:rPr>
        <w:t xml:space="preserve">healthy lifestyle </w:t>
      </w:r>
      <w:r w:rsidR="00084F82" w:rsidRPr="00E16AC7">
        <w:rPr>
          <w:rFonts w:eastAsia="Calibri" w:cs="Times New Roman"/>
          <w:color w:val="000000"/>
        </w:rPr>
        <w:t>behaviour</w:t>
      </w:r>
      <w:r w:rsidR="0059287E" w:rsidRPr="00E16AC7">
        <w:rPr>
          <w:rFonts w:eastAsia="Calibri" w:cs="Times New Roman"/>
          <w:color w:val="000000"/>
        </w:rPr>
        <w:t>s</w:t>
      </w:r>
      <w:r w:rsidR="00084F82" w:rsidRPr="00E16AC7">
        <w:rPr>
          <w:rFonts w:eastAsia="Calibri" w:cs="Times New Roman"/>
          <w:color w:val="000000"/>
        </w:rPr>
        <w:t xml:space="preserve">, people are more likely to </w:t>
      </w:r>
      <w:r w:rsidR="00502E4F" w:rsidRPr="00E16AC7">
        <w:rPr>
          <w:rFonts w:eastAsia="Calibri" w:cs="Times New Roman"/>
          <w:color w:val="000000"/>
        </w:rPr>
        <w:t xml:space="preserve">make healthy choices </w:t>
      </w:r>
      <w:r w:rsidR="00FA3155" w:rsidRPr="00E16AC7">
        <w:rPr>
          <w:rFonts w:eastAsia="Calibri" w:cs="Times New Roman"/>
          <w:color w:val="000000"/>
        </w:rPr>
        <w:t xml:space="preserve">when they </w:t>
      </w:r>
      <w:r w:rsidR="001E2C31" w:rsidRPr="00E16AC7">
        <w:rPr>
          <w:rFonts w:eastAsia="Calibri" w:cs="Times New Roman"/>
          <w:color w:val="000000"/>
        </w:rPr>
        <w:t xml:space="preserve">are enabled and empowered to do so. </w:t>
      </w:r>
      <w:r w:rsidR="00EC254C" w:rsidRPr="00E16AC7">
        <w:rPr>
          <w:rFonts w:eastAsia="Calibri" w:cs="Times New Roman"/>
          <w:color w:val="000000"/>
        </w:rPr>
        <w:t xml:space="preserve">People who are empowered have the authority, opportunity, motivation and resources to apply their </w:t>
      </w:r>
      <w:r w:rsidR="00B8149D" w:rsidRPr="00E16AC7">
        <w:rPr>
          <w:rFonts w:eastAsia="Calibri" w:cs="Times New Roman"/>
          <w:color w:val="000000"/>
        </w:rPr>
        <w:t xml:space="preserve">knowledge and skills to </w:t>
      </w:r>
      <w:r w:rsidR="00EC254C" w:rsidRPr="00E16AC7">
        <w:rPr>
          <w:rFonts w:eastAsia="Calibri" w:cs="Times New Roman"/>
          <w:color w:val="000000"/>
        </w:rPr>
        <w:t xml:space="preserve">stay healthy. </w:t>
      </w:r>
    </w:p>
    <w:p w14:paraId="45A9F65B" w14:textId="77777777" w:rsidR="00AA4766" w:rsidRPr="00E16AC7" w:rsidRDefault="006E0ABB" w:rsidP="00206D8E">
      <w:pPr>
        <w:spacing w:after="120"/>
        <w:rPr>
          <w:rFonts w:eastAsia="Calibri" w:cs="Times New Roman"/>
          <w:color w:val="000000"/>
        </w:rPr>
      </w:pPr>
      <w:r w:rsidRPr="00E16AC7">
        <w:rPr>
          <w:rFonts w:eastAsia="Calibri" w:cs="Times New Roman"/>
          <w:color w:val="000000"/>
        </w:rPr>
        <w:t>C</w:t>
      </w:r>
      <w:r w:rsidR="0077512A" w:rsidRPr="00E16AC7">
        <w:rPr>
          <w:rFonts w:eastAsia="Calibri" w:cs="Times New Roman"/>
          <w:color w:val="000000"/>
        </w:rPr>
        <w:t xml:space="preserve">ommunities that foster the conditions that </w:t>
      </w:r>
      <w:r w:rsidR="00DF03BC" w:rsidRPr="00E16AC7">
        <w:rPr>
          <w:rFonts w:eastAsia="Calibri" w:cs="Times New Roman"/>
          <w:color w:val="000000"/>
        </w:rPr>
        <w:t xml:space="preserve">enable </w:t>
      </w:r>
      <w:r w:rsidR="0077512A" w:rsidRPr="00E16AC7">
        <w:rPr>
          <w:rFonts w:eastAsia="Calibri" w:cs="Times New Roman"/>
          <w:color w:val="000000"/>
        </w:rPr>
        <w:t xml:space="preserve">healthy choices </w:t>
      </w:r>
      <w:r w:rsidR="00DF03BC" w:rsidRPr="00E16AC7">
        <w:rPr>
          <w:rFonts w:eastAsia="Calibri" w:cs="Times New Roman"/>
          <w:color w:val="000000"/>
        </w:rPr>
        <w:t>to be</w:t>
      </w:r>
      <w:r w:rsidR="00CB6AC9" w:rsidRPr="00E16AC7">
        <w:rPr>
          <w:rFonts w:eastAsia="Calibri" w:cs="Times New Roman"/>
          <w:color w:val="000000"/>
        </w:rPr>
        <w:t xml:space="preserve"> </w:t>
      </w:r>
      <w:r w:rsidR="0077512A" w:rsidRPr="00E16AC7">
        <w:rPr>
          <w:rFonts w:eastAsia="Calibri" w:cs="Times New Roman"/>
          <w:color w:val="000000"/>
        </w:rPr>
        <w:t xml:space="preserve">within the reach of everyone </w:t>
      </w:r>
      <w:r w:rsidR="00C42CF7">
        <w:rPr>
          <w:rFonts w:eastAsia="Calibri" w:cs="Times New Roman"/>
          <w:color w:val="000000"/>
        </w:rPr>
        <w:t>are</w:t>
      </w:r>
      <w:r w:rsidR="00C42CF7" w:rsidRPr="00E16AC7">
        <w:rPr>
          <w:rFonts w:eastAsia="Calibri" w:cs="Times New Roman"/>
          <w:color w:val="000000"/>
        </w:rPr>
        <w:t xml:space="preserve"> essential to empower people and reduce health inequities across Queensland. The community response to COVID-19 has shown what can be achieved when people join together in common purpose. People and communities are creative and resourceful in addressing challenges</w:t>
      </w:r>
      <w:r w:rsidR="00C42CF7">
        <w:rPr>
          <w:rFonts w:eastAsia="Calibri" w:cs="Times New Roman"/>
          <w:color w:val="000000"/>
        </w:rPr>
        <w:t>. L</w:t>
      </w:r>
      <w:r w:rsidR="00C42CF7" w:rsidRPr="00E16AC7">
        <w:rPr>
          <w:rFonts w:eastAsia="Calibri" w:cs="Times New Roman"/>
          <w:color w:val="000000"/>
        </w:rPr>
        <w:t>ocal</w:t>
      </w:r>
      <w:r w:rsidR="0077512A" w:rsidRPr="00E16AC7">
        <w:rPr>
          <w:rFonts w:eastAsia="Calibri" w:cs="Times New Roman"/>
          <w:color w:val="000000"/>
        </w:rPr>
        <w:t xml:space="preserve"> solutions </w:t>
      </w:r>
      <w:r w:rsidR="00FF22AF" w:rsidRPr="00E16AC7">
        <w:rPr>
          <w:rFonts w:eastAsia="Calibri" w:cs="Times New Roman"/>
          <w:color w:val="000000"/>
        </w:rPr>
        <w:t xml:space="preserve">are central to empowering </w:t>
      </w:r>
      <w:r w:rsidR="00AA4766" w:rsidRPr="00E16AC7">
        <w:rPr>
          <w:rFonts w:eastAsia="Calibri" w:cs="Times New Roman"/>
          <w:color w:val="000000"/>
        </w:rPr>
        <w:t>people to stay healthy</w:t>
      </w:r>
      <w:r w:rsidRPr="00E16AC7">
        <w:rPr>
          <w:rFonts w:eastAsia="Calibri" w:cs="Times New Roman"/>
          <w:color w:val="000000"/>
        </w:rPr>
        <w:t xml:space="preserve"> and to make healthy choices</w:t>
      </w:r>
      <w:r w:rsidR="00AA4766" w:rsidRPr="00E16AC7">
        <w:rPr>
          <w:rFonts w:eastAsia="Calibri" w:cs="Times New Roman"/>
          <w:color w:val="000000"/>
        </w:rPr>
        <w:t xml:space="preserve">. </w:t>
      </w:r>
    </w:p>
    <w:p w14:paraId="245CDECC" w14:textId="77777777" w:rsidR="00A1461C" w:rsidRPr="00E16AC7" w:rsidRDefault="008977DC" w:rsidP="00206D8E">
      <w:pPr>
        <w:spacing w:after="120"/>
        <w:rPr>
          <w:rFonts w:eastAsia="Calibri" w:cs="Times New Roman"/>
          <w:color w:val="000000"/>
        </w:rPr>
      </w:pPr>
      <w:r w:rsidRPr="00E16AC7">
        <w:rPr>
          <w:rFonts w:eastAsia="Calibri" w:cs="Times New Roman"/>
          <w:color w:val="000000"/>
        </w:rPr>
        <w:t>P</w:t>
      </w:r>
      <w:r w:rsidR="00876F8F" w:rsidRPr="00E16AC7">
        <w:rPr>
          <w:rFonts w:eastAsia="Calibri" w:cs="Times New Roman"/>
          <w:color w:val="000000"/>
        </w:rPr>
        <w:t xml:space="preserve">eople need to have knowledge, skills (such as cooking and physical activity </w:t>
      </w:r>
      <w:r w:rsidR="00C42CF7">
        <w:rPr>
          <w:rFonts w:eastAsia="Calibri" w:cs="Times New Roman"/>
          <w:color w:val="000000"/>
        </w:rPr>
        <w:t xml:space="preserve">and movement </w:t>
      </w:r>
      <w:r w:rsidR="00876F8F" w:rsidRPr="00E16AC7">
        <w:rPr>
          <w:rFonts w:eastAsia="Calibri" w:cs="Times New Roman"/>
          <w:color w:val="000000"/>
        </w:rPr>
        <w:t xml:space="preserve">skills), motivation and support available to </w:t>
      </w:r>
      <w:r w:rsidR="00D11E26" w:rsidRPr="00E16AC7">
        <w:rPr>
          <w:rFonts w:eastAsia="Calibri" w:cs="Times New Roman"/>
          <w:color w:val="000000"/>
        </w:rPr>
        <w:t xml:space="preserve">make </w:t>
      </w:r>
      <w:r w:rsidR="000C60C7" w:rsidRPr="00E16AC7">
        <w:rPr>
          <w:rFonts w:eastAsia="Calibri" w:cs="Times New Roman"/>
          <w:color w:val="000000"/>
        </w:rPr>
        <w:t xml:space="preserve">healthy choices. </w:t>
      </w:r>
      <w:r w:rsidR="009D5C93" w:rsidRPr="00E16AC7">
        <w:rPr>
          <w:rFonts w:eastAsia="Calibri" w:cs="Times New Roman"/>
          <w:color w:val="000000"/>
        </w:rPr>
        <w:t xml:space="preserve">It is important that these </w:t>
      </w:r>
      <w:r w:rsidR="00C42CF7" w:rsidRPr="00E16AC7">
        <w:rPr>
          <w:rFonts w:eastAsia="Calibri" w:cs="Times New Roman"/>
          <w:color w:val="000000"/>
        </w:rPr>
        <w:t xml:space="preserve">food literacy skills </w:t>
      </w:r>
      <w:r w:rsidR="00FC01CB">
        <w:rPr>
          <w:rFonts w:eastAsia="Calibri" w:cs="Times New Roman"/>
          <w:color w:val="000000"/>
        </w:rPr>
        <w:t xml:space="preserve">and </w:t>
      </w:r>
      <w:r w:rsidR="00C42CF7" w:rsidRPr="00E16AC7">
        <w:rPr>
          <w:rFonts w:eastAsia="Calibri" w:cs="Times New Roman"/>
          <w:color w:val="000000"/>
        </w:rPr>
        <w:t>physical</w:t>
      </w:r>
      <w:r w:rsidR="00FC01CB" w:rsidRPr="00E16AC7">
        <w:rPr>
          <w:rFonts w:eastAsia="Calibri" w:cs="Times New Roman"/>
          <w:color w:val="000000"/>
        </w:rPr>
        <w:t xml:space="preserve"> </w:t>
      </w:r>
      <w:r w:rsidR="004B27C7" w:rsidRPr="00E16AC7">
        <w:rPr>
          <w:rFonts w:eastAsia="Calibri" w:cs="Times New Roman"/>
          <w:color w:val="000000"/>
        </w:rPr>
        <w:t xml:space="preserve">literacy </w:t>
      </w:r>
      <w:r w:rsidR="004B27C7">
        <w:rPr>
          <w:rFonts w:eastAsia="Calibri" w:cs="Times New Roman"/>
          <w:color w:val="000000"/>
        </w:rPr>
        <w:t>skills</w:t>
      </w:r>
      <w:r w:rsidR="009D5C93">
        <w:rPr>
          <w:rFonts w:eastAsia="Calibri" w:cs="Times New Roman"/>
          <w:color w:val="000000"/>
        </w:rPr>
        <w:t xml:space="preserve"> </w:t>
      </w:r>
      <w:r w:rsidR="009D5C93" w:rsidRPr="00E16AC7">
        <w:rPr>
          <w:rFonts w:eastAsia="Calibri" w:cs="Times New Roman"/>
          <w:color w:val="000000"/>
        </w:rPr>
        <w:t xml:space="preserve">are developed from a young age and that there is </w:t>
      </w:r>
      <w:r w:rsidR="005F5266" w:rsidRPr="00E16AC7">
        <w:rPr>
          <w:rFonts w:eastAsia="Calibri" w:cs="Times New Roman"/>
          <w:color w:val="000000"/>
        </w:rPr>
        <w:t xml:space="preserve">ongoing </w:t>
      </w:r>
      <w:r w:rsidR="00346A8A" w:rsidRPr="00E16AC7">
        <w:rPr>
          <w:rFonts w:eastAsia="Calibri" w:cs="Times New Roman"/>
          <w:color w:val="000000"/>
        </w:rPr>
        <w:t>ed</w:t>
      </w:r>
      <w:r w:rsidR="00163D4C" w:rsidRPr="00E16AC7">
        <w:rPr>
          <w:rFonts w:eastAsia="Calibri" w:cs="Times New Roman"/>
          <w:color w:val="000000"/>
        </w:rPr>
        <w:t xml:space="preserve">ucation and skill-building </w:t>
      </w:r>
      <w:r w:rsidR="0030770C" w:rsidRPr="00E16AC7">
        <w:rPr>
          <w:rFonts w:eastAsia="Calibri" w:cs="Times New Roman"/>
          <w:color w:val="000000"/>
        </w:rPr>
        <w:t xml:space="preserve">to help </w:t>
      </w:r>
      <w:r w:rsidR="00163D4C" w:rsidRPr="00E16AC7">
        <w:rPr>
          <w:rFonts w:eastAsia="Calibri" w:cs="Times New Roman"/>
          <w:color w:val="000000"/>
        </w:rPr>
        <w:t xml:space="preserve">people to make informed decisions and adopt healthy lifestyle behaviours throughout their life. </w:t>
      </w:r>
    </w:p>
    <w:p w14:paraId="19DBF481" w14:textId="77777777" w:rsidR="00234888" w:rsidRPr="00E16AC7" w:rsidRDefault="009E4CCC" w:rsidP="00206D8E">
      <w:pPr>
        <w:spacing w:after="120"/>
        <w:rPr>
          <w:rFonts w:eastAsia="Calibri" w:cs="Times New Roman"/>
          <w:color w:val="000000"/>
        </w:rPr>
      </w:pPr>
      <w:r w:rsidRPr="00E16AC7">
        <w:rPr>
          <w:rFonts w:eastAsia="Calibri" w:cs="Times New Roman"/>
          <w:color w:val="000000"/>
        </w:rPr>
        <w:t>People</w:t>
      </w:r>
      <w:r w:rsidR="00FD14F4" w:rsidRPr="00E16AC7">
        <w:rPr>
          <w:rFonts w:eastAsia="Calibri" w:cs="Times New Roman"/>
          <w:color w:val="000000"/>
        </w:rPr>
        <w:t xml:space="preserve">’s behaviours are also shaped by </w:t>
      </w:r>
      <w:r w:rsidR="005C7EC1" w:rsidRPr="00E16AC7">
        <w:rPr>
          <w:rFonts w:eastAsia="Calibri" w:cs="Times New Roman"/>
          <w:color w:val="000000"/>
        </w:rPr>
        <w:t>community</w:t>
      </w:r>
      <w:r w:rsidR="00384EC9" w:rsidRPr="00E16AC7">
        <w:rPr>
          <w:rFonts w:eastAsia="Calibri" w:cs="Times New Roman"/>
          <w:color w:val="000000"/>
        </w:rPr>
        <w:t xml:space="preserve"> and </w:t>
      </w:r>
      <w:r w:rsidR="00234888" w:rsidRPr="00E16AC7">
        <w:rPr>
          <w:rFonts w:eastAsia="Calibri" w:cs="Times New Roman"/>
          <w:color w:val="000000"/>
        </w:rPr>
        <w:t xml:space="preserve">cultural </w:t>
      </w:r>
      <w:r w:rsidR="009E633E" w:rsidRPr="00E16AC7">
        <w:rPr>
          <w:rFonts w:eastAsia="Calibri" w:cs="Times New Roman"/>
          <w:color w:val="000000"/>
        </w:rPr>
        <w:t>influences, and social</w:t>
      </w:r>
      <w:r w:rsidR="005C7EC1" w:rsidRPr="00E16AC7">
        <w:rPr>
          <w:rFonts w:eastAsia="Calibri" w:cs="Times New Roman"/>
          <w:color w:val="000000"/>
        </w:rPr>
        <w:t xml:space="preserve"> norms. </w:t>
      </w:r>
      <w:r w:rsidR="009A53A3" w:rsidRPr="00E16AC7">
        <w:rPr>
          <w:rFonts w:eastAsia="Calibri" w:cs="Times New Roman"/>
          <w:color w:val="000000"/>
        </w:rPr>
        <w:t xml:space="preserve">Shifting </w:t>
      </w:r>
      <w:r w:rsidR="00384EC9" w:rsidRPr="00E16AC7">
        <w:rPr>
          <w:rFonts w:eastAsia="Calibri" w:cs="Times New Roman"/>
          <w:color w:val="000000"/>
        </w:rPr>
        <w:t xml:space="preserve">these influences and </w:t>
      </w:r>
      <w:r w:rsidR="009A53A3" w:rsidRPr="00E16AC7">
        <w:rPr>
          <w:rFonts w:eastAsia="Calibri" w:cs="Times New Roman"/>
          <w:color w:val="000000"/>
        </w:rPr>
        <w:t xml:space="preserve">norms can change people’s attitudes and </w:t>
      </w:r>
      <w:r w:rsidR="00B84347" w:rsidRPr="00E16AC7">
        <w:rPr>
          <w:rFonts w:eastAsia="Calibri" w:cs="Times New Roman"/>
          <w:color w:val="000000"/>
        </w:rPr>
        <w:t>motivate</w:t>
      </w:r>
      <w:r w:rsidR="009A53A3" w:rsidRPr="00E16AC7">
        <w:rPr>
          <w:rFonts w:eastAsia="Calibri" w:cs="Times New Roman"/>
          <w:color w:val="000000"/>
        </w:rPr>
        <w:t xml:space="preserve"> them to eat </w:t>
      </w:r>
      <w:r w:rsidR="00C57D4A" w:rsidRPr="00E16AC7">
        <w:rPr>
          <w:rFonts w:eastAsia="Calibri" w:cs="Times New Roman"/>
          <w:color w:val="000000"/>
        </w:rPr>
        <w:t>and drink</w:t>
      </w:r>
      <w:r w:rsidR="00BA20D8" w:rsidRPr="00E16AC7">
        <w:rPr>
          <w:rFonts w:eastAsia="Calibri" w:cs="Times New Roman"/>
          <w:color w:val="000000"/>
        </w:rPr>
        <w:t xml:space="preserve"> healthier food and be more active. Some mass media</w:t>
      </w:r>
      <w:r w:rsidR="00234888" w:rsidRPr="00E16AC7">
        <w:rPr>
          <w:rFonts w:eastAsia="Calibri" w:cs="Times New Roman"/>
          <w:color w:val="000000"/>
        </w:rPr>
        <w:t xml:space="preserve"> campaigns aimed at changing health-related behaviours at the population level have been effective when sustained and integrated with broader </w:t>
      </w:r>
      <w:r w:rsidR="00C42CF7">
        <w:rPr>
          <w:rFonts w:eastAsia="Calibri" w:cs="Times New Roman"/>
          <w:color w:val="000000"/>
        </w:rPr>
        <w:t xml:space="preserve">prevention </w:t>
      </w:r>
      <w:r w:rsidR="00C42CF7" w:rsidRPr="00E16AC7">
        <w:rPr>
          <w:rFonts w:eastAsia="Calibri" w:cs="Times New Roman"/>
          <w:color w:val="000000"/>
        </w:rPr>
        <w:t>initiatives</w:t>
      </w:r>
      <w:bookmarkStart w:id="26" w:name="_Hlt117155952"/>
      <w:r w:rsidR="00234888" w:rsidRPr="00E16AC7">
        <w:rPr>
          <w:rFonts w:eastAsia="Calibri" w:cs="Times New Roman"/>
          <w:color w:val="000000"/>
        </w:rPr>
        <w:fldChar w:fldCharType="begin"/>
      </w:r>
      <w:r w:rsidR="00234888">
        <w:instrText xml:space="preserve"> NOTEREF _Ref116468848 \f \h </w:instrText>
      </w:r>
      <w:r w:rsidR="00234888" w:rsidRPr="00E16AC7">
        <w:rPr>
          <w:rFonts w:eastAsia="Calibri" w:cs="Times New Roman"/>
          <w:color w:val="000000"/>
        </w:rPr>
      </w:r>
      <w:r w:rsidR="00234888" w:rsidRPr="00E16AC7">
        <w:rPr>
          <w:rFonts w:eastAsia="Calibri" w:cs="Times New Roman"/>
          <w:color w:val="000000"/>
        </w:rPr>
        <w:fldChar w:fldCharType="separate"/>
      </w:r>
      <w:r w:rsidR="00234888" w:rsidRPr="00E16AC7">
        <w:rPr>
          <w:rFonts w:eastAsia="Calibri" w:cs="Times New Roman"/>
          <w:color w:val="000000"/>
          <w:vertAlign w:val="superscript"/>
        </w:rPr>
        <w:t>1</w:t>
      </w:r>
      <w:r w:rsidR="00234888" w:rsidRPr="00E16AC7">
        <w:rPr>
          <w:rFonts w:eastAsia="Calibri" w:cs="Times New Roman"/>
          <w:color w:val="000000"/>
        </w:rPr>
        <w:fldChar w:fldCharType="end"/>
      </w:r>
      <w:bookmarkEnd w:id="26"/>
      <w:r w:rsidR="00B804D9" w:rsidRPr="00E16AC7">
        <w:rPr>
          <w:rFonts w:eastAsia="Calibri" w:cs="Times New Roman"/>
          <w:color w:val="000000"/>
        </w:rPr>
        <w:t>.</w:t>
      </w:r>
    </w:p>
    <w:p w14:paraId="263FBBC7" w14:textId="2674C0C9" w:rsidR="0028378D" w:rsidRPr="00E16AC7" w:rsidRDefault="0028378D" w:rsidP="00206D8E">
      <w:pPr>
        <w:spacing w:after="120"/>
        <w:rPr>
          <w:rFonts w:eastAsia="Calibri" w:cs="Times New Roman"/>
          <w:color w:val="000000"/>
        </w:rPr>
      </w:pPr>
      <w:r w:rsidRPr="00E16AC7">
        <w:rPr>
          <w:rFonts w:eastAsia="Calibri" w:cs="Times New Roman"/>
          <w:color w:val="000000"/>
        </w:rPr>
        <w:t xml:space="preserve">Delivering </w:t>
      </w:r>
      <w:r w:rsidR="008D3F96" w:rsidRPr="00E16AC7">
        <w:rPr>
          <w:rFonts w:eastAsia="Calibri" w:cs="Times New Roman"/>
          <w:color w:val="000000"/>
        </w:rPr>
        <w:t>evidence</w:t>
      </w:r>
      <w:r w:rsidR="00175070">
        <w:rPr>
          <w:rFonts w:eastAsia="Calibri" w:cs="Times New Roman"/>
          <w:color w:val="000000"/>
        </w:rPr>
        <w:t xml:space="preserve"> </w:t>
      </w:r>
      <w:r w:rsidR="008D3F96" w:rsidRPr="00E16AC7">
        <w:rPr>
          <w:rFonts w:eastAsia="Calibri" w:cs="Times New Roman"/>
          <w:color w:val="000000"/>
        </w:rPr>
        <w:t xml:space="preserve">based, </w:t>
      </w:r>
      <w:r w:rsidRPr="00E16AC7">
        <w:rPr>
          <w:rFonts w:eastAsia="Calibri" w:cs="Times New Roman"/>
          <w:color w:val="000000"/>
        </w:rPr>
        <w:t xml:space="preserve">consistent messaging through social marketing and media campaigns, including tailoring messages to </w:t>
      </w:r>
      <w:r w:rsidR="008D3F96" w:rsidRPr="00E16AC7">
        <w:rPr>
          <w:rFonts w:eastAsia="Calibri" w:cs="Times New Roman"/>
          <w:color w:val="000000"/>
        </w:rPr>
        <w:t xml:space="preserve">priority </w:t>
      </w:r>
      <w:r w:rsidRPr="00E16AC7">
        <w:rPr>
          <w:rFonts w:eastAsia="Calibri" w:cs="Times New Roman"/>
          <w:color w:val="000000"/>
        </w:rPr>
        <w:t xml:space="preserve">population groups, can help to ensure that people have access to </w:t>
      </w:r>
      <w:r w:rsidR="00057E34" w:rsidRPr="00E16AC7">
        <w:rPr>
          <w:rFonts w:eastAsia="Calibri" w:cs="Times New Roman"/>
          <w:color w:val="000000"/>
        </w:rPr>
        <w:t xml:space="preserve">practical and </w:t>
      </w:r>
      <w:r w:rsidR="003451D9" w:rsidRPr="00E16AC7">
        <w:rPr>
          <w:rFonts w:eastAsia="Calibri" w:cs="Times New Roman"/>
          <w:color w:val="000000"/>
        </w:rPr>
        <w:t xml:space="preserve">relevant </w:t>
      </w:r>
      <w:r w:rsidRPr="00E16AC7">
        <w:rPr>
          <w:rFonts w:eastAsia="Calibri" w:cs="Times New Roman"/>
          <w:color w:val="000000"/>
        </w:rPr>
        <w:t>information that supports</w:t>
      </w:r>
      <w:r>
        <w:rPr>
          <w:rFonts w:eastAsia="Calibri" w:cs="Times New Roman"/>
          <w:color w:val="000000"/>
        </w:rPr>
        <w:t xml:space="preserve"> </w:t>
      </w:r>
      <w:r w:rsidR="00017AC1">
        <w:rPr>
          <w:rFonts w:eastAsia="Calibri" w:cs="Times New Roman"/>
          <w:color w:val="000000"/>
        </w:rPr>
        <w:t xml:space="preserve">and inspires them </w:t>
      </w:r>
      <w:r w:rsidR="00A14BC1">
        <w:rPr>
          <w:rFonts w:eastAsia="Calibri" w:cs="Times New Roman"/>
          <w:color w:val="000000"/>
        </w:rPr>
        <w:t xml:space="preserve">to eat well and be physically active. </w:t>
      </w:r>
      <w:r w:rsidRPr="00E16AC7">
        <w:rPr>
          <w:rFonts w:eastAsia="Calibri" w:cs="Times New Roman"/>
          <w:color w:val="000000"/>
        </w:rPr>
        <w:t xml:space="preserve">  </w:t>
      </w:r>
    </w:p>
    <w:p w14:paraId="76137CA2" w14:textId="0F8463C1" w:rsidR="00C42CF7" w:rsidRPr="00E16AC7" w:rsidRDefault="0028378D" w:rsidP="00C42CF7">
      <w:pPr>
        <w:spacing w:after="120"/>
        <w:rPr>
          <w:rFonts w:eastAsia="Calibri" w:cs="Times New Roman"/>
          <w:color w:val="000000"/>
        </w:rPr>
      </w:pPr>
      <w:r w:rsidRPr="00E16AC7">
        <w:rPr>
          <w:rFonts w:eastAsia="Calibri" w:cs="Times New Roman"/>
          <w:color w:val="000000"/>
        </w:rPr>
        <w:t>It is also critical that steps</w:t>
      </w:r>
      <w:r w:rsidR="00D36065" w:rsidRPr="00E16AC7">
        <w:rPr>
          <w:rFonts w:eastAsia="Calibri" w:cs="Times New Roman"/>
          <w:color w:val="000000"/>
        </w:rPr>
        <w:t xml:space="preserve"> are taken</w:t>
      </w:r>
      <w:r w:rsidRPr="00E16AC7">
        <w:rPr>
          <w:rFonts w:eastAsia="Calibri" w:cs="Times New Roman"/>
          <w:color w:val="000000"/>
        </w:rPr>
        <w:t xml:space="preserve"> to create positive and respectful </w:t>
      </w:r>
      <w:r w:rsidR="00057E34" w:rsidRPr="00E16AC7">
        <w:rPr>
          <w:rFonts w:eastAsia="Calibri" w:cs="Times New Roman"/>
          <w:color w:val="000000"/>
        </w:rPr>
        <w:t xml:space="preserve">conversations </w:t>
      </w:r>
      <w:r w:rsidRPr="00E16AC7">
        <w:rPr>
          <w:rFonts w:eastAsia="Calibri" w:cs="Times New Roman"/>
          <w:color w:val="000000"/>
        </w:rPr>
        <w:t xml:space="preserve">about weight. Unconscious or intentional weight bias and stigma results in people being treated differently or unfairly because of their weight. The language used when communicating about </w:t>
      </w:r>
      <w:r w:rsidR="00963C50" w:rsidRPr="00E16AC7">
        <w:rPr>
          <w:rFonts w:eastAsia="Calibri" w:cs="Times New Roman"/>
          <w:color w:val="000000"/>
        </w:rPr>
        <w:t xml:space="preserve">weight </w:t>
      </w:r>
      <w:r w:rsidRPr="00E16AC7">
        <w:rPr>
          <w:rFonts w:eastAsia="Calibri" w:cs="Times New Roman"/>
          <w:color w:val="000000"/>
        </w:rPr>
        <w:t xml:space="preserve">can perpetuate stereotypes, myths and stigma. It is important to address </w:t>
      </w:r>
      <w:r w:rsidR="00384EC9" w:rsidRPr="00E16AC7">
        <w:rPr>
          <w:rFonts w:eastAsia="Calibri" w:cs="Times New Roman"/>
          <w:color w:val="000000"/>
        </w:rPr>
        <w:t xml:space="preserve">all </w:t>
      </w:r>
      <w:r w:rsidRPr="00E16AC7">
        <w:rPr>
          <w:rFonts w:eastAsia="Calibri" w:cs="Times New Roman"/>
          <w:color w:val="000000"/>
        </w:rPr>
        <w:t xml:space="preserve">the causes of obesity and increase awareness </w:t>
      </w:r>
      <w:r w:rsidR="00B95504" w:rsidRPr="00E16AC7">
        <w:rPr>
          <w:rFonts w:eastAsia="Calibri" w:cs="Times New Roman"/>
          <w:color w:val="000000"/>
        </w:rPr>
        <w:t>that obesity is a complex condition influenced by many factors</w:t>
      </w:r>
      <w:r w:rsidR="00E40956" w:rsidRPr="00E16AC7">
        <w:rPr>
          <w:rFonts w:eastAsia="Calibri" w:cs="Times New Roman"/>
          <w:color w:val="000000"/>
        </w:rPr>
        <w:t xml:space="preserve">, </w:t>
      </w:r>
      <w:r w:rsidR="002B7768" w:rsidRPr="00E16AC7">
        <w:rPr>
          <w:rFonts w:eastAsia="Calibri" w:cs="Times New Roman"/>
          <w:color w:val="000000"/>
        </w:rPr>
        <w:t xml:space="preserve">beyond </w:t>
      </w:r>
      <w:r w:rsidR="00DF56A8" w:rsidRPr="00E16AC7">
        <w:rPr>
          <w:rFonts w:eastAsia="Calibri" w:cs="Times New Roman"/>
          <w:color w:val="000000"/>
        </w:rPr>
        <w:t xml:space="preserve">personal </w:t>
      </w:r>
      <w:r w:rsidR="00C00A93" w:rsidRPr="00E16AC7">
        <w:rPr>
          <w:rFonts w:eastAsia="Calibri" w:cs="Times New Roman"/>
          <w:color w:val="000000"/>
        </w:rPr>
        <w:t>responsibility</w:t>
      </w:r>
      <w:r w:rsidR="00256DC0" w:rsidRPr="00256DC0">
        <w:rPr>
          <w:rFonts w:eastAsia="Calibri" w:cs="Times New Roman"/>
          <w:color w:val="000000"/>
          <w:vertAlign w:val="superscript"/>
        </w:rPr>
        <w:fldChar w:fldCharType="begin"/>
      </w:r>
      <w:r w:rsidR="00256DC0" w:rsidRPr="00256DC0">
        <w:rPr>
          <w:rFonts w:eastAsia="Calibri" w:cs="Times New Roman"/>
          <w:color w:val="000000"/>
          <w:vertAlign w:val="superscript"/>
        </w:rPr>
        <w:instrText xml:space="preserve"> NOTEREF _Ref117155910 \h  \* MERGEFORMAT </w:instrText>
      </w:r>
      <w:r w:rsidR="00256DC0" w:rsidRPr="00256DC0">
        <w:rPr>
          <w:rFonts w:eastAsia="Calibri" w:cs="Times New Roman"/>
          <w:color w:val="000000"/>
          <w:vertAlign w:val="superscript"/>
        </w:rPr>
      </w:r>
      <w:r w:rsidR="00256DC0" w:rsidRPr="00256DC0">
        <w:rPr>
          <w:rFonts w:eastAsia="Calibri" w:cs="Times New Roman"/>
          <w:color w:val="000000"/>
          <w:vertAlign w:val="superscript"/>
        </w:rPr>
        <w:fldChar w:fldCharType="separate"/>
      </w:r>
      <w:r w:rsidR="00256DC0" w:rsidRPr="00256DC0">
        <w:rPr>
          <w:rFonts w:eastAsia="Calibri" w:cs="Times New Roman"/>
          <w:color w:val="000000"/>
          <w:vertAlign w:val="superscript"/>
        </w:rPr>
        <w:t>2</w:t>
      </w:r>
      <w:r w:rsidR="00256DC0" w:rsidRPr="00256DC0">
        <w:rPr>
          <w:rFonts w:eastAsia="Calibri" w:cs="Times New Roman"/>
          <w:color w:val="000000"/>
          <w:vertAlign w:val="superscript"/>
        </w:rPr>
        <w:fldChar w:fldCharType="end"/>
      </w:r>
      <w:r w:rsidR="00C00A93" w:rsidRPr="00E16AC7">
        <w:rPr>
          <w:rFonts w:eastAsia="Calibri" w:cs="Times New Roman"/>
          <w:color w:val="000000"/>
        </w:rPr>
        <w:t>.</w:t>
      </w:r>
    </w:p>
    <w:p w14:paraId="79FAF29F" w14:textId="4B12E6FF" w:rsidR="0028378D" w:rsidRDefault="0028378D" w:rsidP="00206D8E">
      <w:pPr>
        <w:spacing w:after="120"/>
      </w:pPr>
    </w:p>
    <w:tbl>
      <w:tblPr>
        <w:tblStyle w:val="GridTable4-Accent4"/>
        <w:tblW w:w="0" w:type="auto"/>
        <w:tblBorders>
          <w:top w:val="single" w:sz="4" w:space="0" w:color="112F45" w:themeColor="text2"/>
          <w:left w:val="single" w:sz="4" w:space="0" w:color="112F45" w:themeColor="text2"/>
          <w:bottom w:val="single" w:sz="4" w:space="0" w:color="112F45" w:themeColor="text2"/>
          <w:right w:val="single" w:sz="4" w:space="0" w:color="112F45" w:themeColor="text2"/>
          <w:insideH w:val="single" w:sz="4" w:space="0" w:color="112F45" w:themeColor="text2"/>
          <w:insideV w:val="single" w:sz="4" w:space="0" w:color="112F45" w:themeColor="text2"/>
        </w:tblBorders>
        <w:tblLook w:val="0420" w:firstRow="1" w:lastRow="0" w:firstColumn="0" w:lastColumn="0" w:noHBand="0" w:noVBand="1"/>
      </w:tblPr>
      <w:tblGrid>
        <w:gridCol w:w="10193"/>
      </w:tblGrid>
      <w:tr w:rsidR="0010524B" w14:paraId="4B69ADF0" w14:textId="77777777" w:rsidTr="0053159F">
        <w:trPr>
          <w:cnfStyle w:val="100000000000" w:firstRow="1" w:lastRow="0" w:firstColumn="0" w:lastColumn="0" w:oddVBand="0" w:evenVBand="0" w:oddHBand="0" w:evenHBand="0" w:firstRowFirstColumn="0" w:firstRowLastColumn="0" w:lastRowFirstColumn="0" w:lastRowLastColumn="0"/>
        </w:trPr>
        <w:tc>
          <w:tcPr>
            <w:tcW w:w="10193" w:type="dxa"/>
          </w:tcPr>
          <w:p w14:paraId="70E990EC" w14:textId="046DA765" w:rsidR="0010524B" w:rsidRDefault="009667AD" w:rsidP="00206D8E">
            <w:pPr>
              <w:spacing w:after="120"/>
              <w:rPr>
                <w:color w:val="FFFFFF" w:themeColor="background1"/>
              </w:rPr>
            </w:pPr>
            <w:r>
              <w:rPr>
                <w:color w:val="FFFFFF" w:themeColor="background1"/>
              </w:rPr>
              <w:t>The future for Queenslanders</w:t>
            </w:r>
          </w:p>
        </w:tc>
      </w:tr>
      <w:tr w:rsidR="0010524B" w14:paraId="447C71CF" w14:textId="77777777" w:rsidTr="0010524B">
        <w:trPr>
          <w:cnfStyle w:val="000000100000" w:firstRow="0" w:lastRow="0" w:firstColumn="0" w:lastColumn="0" w:oddVBand="0" w:evenVBand="0" w:oddHBand="1" w:evenHBand="0" w:firstRowFirstColumn="0" w:firstRowLastColumn="0" w:lastRowFirstColumn="0" w:lastRowLastColumn="0"/>
        </w:trPr>
        <w:tc>
          <w:tcPr>
            <w:tcW w:w="10193" w:type="dxa"/>
            <w:shd w:val="clear" w:color="auto" w:fill="FFFFFF" w:themeFill="background1"/>
          </w:tcPr>
          <w:p w14:paraId="7410D306" w14:textId="58F09F45" w:rsidR="0010524B" w:rsidRPr="0010524B" w:rsidRDefault="009667AD" w:rsidP="00206D8E">
            <w:pPr>
              <w:spacing w:after="120"/>
              <w:rPr>
                <w:color w:val="auto"/>
              </w:rPr>
            </w:pPr>
            <w:r w:rsidRPr="009667AD">
              <w:rPr>
                <w:color w:val="auto"/>
              </w:rPr>
              <w:t>All Queenslanders are empowered and skilled to stay as healthy as they can be</w:t>
            </w:r>
          </w:p>
        </w:tc>
      </w:tr>
      <w:tr w:rsidR="003E6C08" w14:paraId="5EA3C5F8" w14:textId="77777777" w:rsidTr="0010524B">
        <w:tc>
          <w:tcPr>
            <w:tcW w:w="10193" w:type="dxa"/>
            <w:shd w:val="clear" w:color="auto" w:fill="112F45" w:themeFill="text2"/>
          </w:tcPr>
          <w:p w14:paraId="72EF3A7D" w14:textId="7EE4D31C" w:rsidR="003E6C08" w:rsidRPr="0010524B" w:rsidRDefault="00C94CFC" w:rsidP="00206D8E">
            <w:pPr>
              <w:spacing w:after="120"/>
              <w:rPr>
                <w:b/>
                <w:bCs/>
              </w:rPr>
            </w:pPr>
            <w:r>
              <w:rPr>
                <w:b/>
                <w:bCs/>
                <w:color w:val="FFFFFF" w:themeColor="background1"/>
              </w:rPr>
              <w:t>Key priorities</w:t>
            </w:r>
            <w:r w:rsidR="003E6C08" w:rsidRPr="0010524B">
              <w:rPr>
                <w:b/>
                <w:bCs/>
                <w:color w:val="FFFFFF" w:themeColor="background1"/>
              </w:rPr>
              <w:t xml:space="preserve"> </w:t>
            </w:r>
          </w:p>
        </w:tc>
      </w:tr>
      <w:tr w:rsidR="003E6C08" w14:paraId="1C55952B" w14:textId="77777777" w:rsidTr="0053159F">
        <w:trPr>
          <w:cnfStyle w:val="000000100000" w:firstRow="0" w:lastRow="0" w:firstColumn="0" w:lastColumn="0" w:oddVBand="0" w:evenVBand="0" w:oddHBand="1" w:evenHBand="0" w:firstRowFirstColumn="0" w:firstRowLastColumn="0" w:lastRowFirstColumn="0" w:lastRowLastColumn="0"/>
        </w:trPr>
        <w:tc>
          <w:tcPr>
            <w:tcW w:w="10193" w:type="dxa"/>
            <w:shd w:val="clear" w:color="auto" w:fill="FFFFFF" w:themeFill="background1"/>
          </w:tcPr>
          <w:p w14:paraId="4E1650A1" w14:textId="1C0FC4EB" w:rsidR="00846DF7" w:rsidRPr="007D7720" w:rsidRDefault="0083393F" w:rsidP="00206D8E">
            <w:pPr>
              <w:pStyle w:val="ListParagraph"/>
              <w:numPr>
                <w:ilvl w:val="0"/>
                <w:numId w:val="17"/>
              </w:numPr>
              <w:spacing w:before="60" w:after="120"/>
            </w:pPr>
            <w:r>
              <w:rPr>
                <w:color w:val="auto"/>
              </w:rPr>
              <w:t xml:space="preserve">Foster </w:t>
            </w:r>
            <w:r w:rsidR="00846DF7">
              <w:rPr>
                <w:color w:val="auto"/>
              </w:rPr>
              <w:t xml:space="preserve">local communities to </w:t>
            </w:r>
            <w:r w:rsidR="00474663">
              <w:rPr>
                <w:color w:val="auto"/>
              </w:rPr>
              <w:t>co-design and deliver healthy</w:t>
            </w:r>
            <w:r w:rsidR="00846DF7">
              <w:rPr>
                <w:color w:val="auto"/>
              </w:rPr>
              <w:t xml:space="preserve"> eating and physical activity </w:t>
            </w:r>
            <w:r w:rsidR="00474663">
              <w:rPr>
                <w:color w:val="auto"/>
              </w:rPr>
              <w:t xml:space="preserve">programs and services </w:t>
            </w:r>
            <w:r w:rsidR="00846DF7">
              <w:rPr>
                <w:color w:val="auto"/>
              </w:rPr>
              <w:t>that are responsive to local area needs</w:t>
            </w:r>
            <w:r w:rsidR="00474663">
              <w:rPr>
                <w:color w:val="auto"/>
              </w:rPr>
              <w:t xml:space="preserve"> and pr</w:t>
            </w:r>
            <w:r w:rsidR="0017345F">
              <w:rPr>
                <w:color w:val="auto"/>
              </w:rPr>
              <w:t>iority population needs</w:t>
            </w:r>
          </w:p>
          <w:p w14:paraId="02E4EB31" w14:textId="64A39469" w:rsidR="001C2D61" w:rsidRPr="001C0265" w:rsidRDefault="000B15C3" w:rsidP="00206D8E">
            <w:pPr>
              <w:pStyle w:val="ListParagraph"/>
              <w:numPr>
                <w:ilvl w:val="0"/>
                <w:numId w:val="17"/>
              </w:numPr>
              <w:spacing w:before="60" w:after="120"/>
            </w:pPr>
            <w:r>
              <w:t xml:space="preserve">Empower children, young people and adults with </w:t>
            </w:r>
            <w:r w:rsidR="00BC1A36">
              <w:t xml:space="preserve">knowledge, skills and confidence to make </w:t>
            </w:r>
            <w:r w:rsidR="00F07216">
              <w:t xml:space="preserve">healthy choices </w:t>
            </w:r>
          </w:p>
          <w:p w14:paraId="1DEAB12F" w14:textId="77777777" w:rsidR="001C2D61" w:rsidRPr="0061561A" w:rsidRDefault="00C95E04" w:rsidP="00206D8E">
            <w:pPr>
              <w:pStyle w:val="ListParagraph"/>
              <w:numPr>
                <w:ilvl w:val="0"/>
                <w:numId w:val="17"/>
              </w:numPr>
              <w:spacing w:before="60" w:after="120"/>
              <w:rPr>
                <w:color w:val="auto"/>
              </w:rPr>
            </w:pPr>
            <w:r>
              <w:t xml:space="preserve">Support and inspire </w:t>
            </w:r>
            <w:r w:rsidR="007E4DEB">
              <w:t xml:space="preserve">Queenslanders through tailored, relevant and integrated communication and </w:t>
            </w:r>
            <w:r w:rsidR="006C12EB">
              <w:t>engagement</w:t>
            </w:r>
          </w:p>
          <w:p w14:paraId="4BEE9EF9" w14:textId="35592913" w:rsidR="003E6C08" w:rsidRDefault="001C2D61" w:rsidP="00206D8E">
            <w:pPr>
              <w:pStyle w:val="ListParagraph"/>
              <w:numPr>
                <w:ilvl w:val="0"/>
                <w:numId w:val="17"/>
              </w:numPr>
              <w:spacing w:before="60" w:after="120"/>
            </w:pPr>
            <w:r>
              <w:t xml:space="preserve">Create a positive social dialogue about health with </w:t>
            </w:r>
            <w:r w:rsidR="00706D8E">
              <w:t>positive</w:t>
            </w:r>
            <w:r w:rsidR="004F3C1F" w:rsidRPr="0019668F">
              <w:rPr>
                <w:color w:val="auto"/>
              </w:rPr>
              <w:t>, inclusive and respectful weight-related messaging and imagery</w:t>
            </w:r>
          </w:p>
        </w:tc>
      </w:tr>
      <w:tr w:rsidR="003E6C08" w14:paraId="651FD770" w14:textId="77777777" w:rsidTr="0053159F">
        <w:tc>
          <w:tcPr>
            <w:tcW w:w="10193" w:type="dxa"/>
            <w:shd w:val="clear" w:color="auto" w:fill="112F45" w:themeFill="text2"/>
          </w:tcPr>
          <w:p w14:paraId="1A485CE1" w14:textId="0AAE6074" w:rsidR="003E6C08" w:rsidRPr="00435B87" w:rsidRDefault="00C94CFC" w:rsidP="00206D8E">
            <w:pPr>
              <w:spacing w:after="120"/>
              <w:rPr>
                <w:b/>
                <w:bCs/>
                <w:color w:val="FFFFFF" w:themeColor="background1"/>
              </w:rPr>
            </w:pPr>
            <w:r>
              <w:rPr>
                <w:b/>
                <w:bCs/>
                <w:color w:val="FFFFFF" w:themeColor="background1"/>
              </w:rPr>
              <w:t>The next ten years – what will be different</w:t>
            </w:r>
          </w:p>
        </w:tc>
      </w:tr>
      <w:tr w:rsidR="003E6C08" w14:paraId="2D945FBB" w14:textId="77777777" w:rsidTr="0053159F">
        <w:trPr>
          <w:cnfStyle w:val="000000100000" w:firstRow="0" w:lastRow="0" w:firstColumn="0" w:lastColumn="0" w:oddVBand="0" w:evenVBand="0" w:oddHBand="1" w:evenHBand="0" w:firstRowFirstColumn="0" w:firstRowLastColumn="0" w:lastRowFirstColumn="0" w:lastRowLastColumn="0"/>
        </w:trPr>
        <w:tc>
          <w:tcPr>
            <w:tcW w:w="10193" w:type="dxa"/>
            <w:shd w:val="clear" w:color="auto" w:fill="FFFFFF" w:themeFill="background1"/>
          </w:tcPr>
          <w:p w14:paraId="052373AC" w14:textId="711CA337" w:rsidR="00AF3AF7" w:rsidRDefault="00AF3AF7" w:rsidP="00206D8E">
            <w:pPr>
              <w:pStyle w:val="ListParagraph"/>
              <w:numPr>
                <w:ilvl w:val="0"/>
                <w:numId w:val="17"/>
              </w:numPr>
              <w:spacing w:before="60" w:after="120"/>
            </w:pPr>
            <w:r>
              <w:t xml:space="preserve">Communities are connected and learn from each other to </w:t>
            </w:r>
            <w:r w:rsidR="00C21BE8">
              <w:t>co-</w:t>
            </w:r>
            <w:r>
              <w:t xml:space="preserve">design and deliver </w:t>
            </w:r>
            <w:r w:rsidR="00F575E8">
              <w:t xml:space="preserve">programs and </w:t>
            </w:r>
            <w:r w:rsidR="001723CF">
              <w:t>services f</w:t>
            </w:r>
            <w:r w:rsidR="00F575E8">
              <w:t xml:space="preserve">ocused on healthy eating and physical activity that meet the needs of </w:t>
            </w:r>
            <w:r w:rsidR="00EA4E3D">
              <w:t>people (particularly priority populations)</w:t>
            </w:r>
          </w:p>
          <w:p w14:paraId="5E683487" w14:textId="762D6540" w:rsidR="00371318" w:rsidRDefault="00AA2468" w:rsidP="00206D8E">
            <w:pPr>
              <w:pStyle w:val="ListParagraph"/>
              <w:numPr>
                <w:ilvl w:val="0"/>
                <w:numId w:val="17"/>
              </w:numPr>
              <w:spacing w:before="60" w:after="120"/>
            </w:pPr>
            <w:r>
              <w:t xml:space="preserve">Children, young people and adults are equipped with </w:t>
            </w:r>
            <w:r w:rsidR="001412D3">
              <w:t xml:space="preserve">physical </w:t>
            </w:r>
            <w:r w:rsidR="006B19D2">
              <w:t xml:space="preserve">literacy </w:t>
            </w:r>
            <w:r w:rsidR="001412D3">
              <w:t xml:space="preserve">and food literacy skills that </w:t>
            </w:r>
            <w:r w:rsidR="00371318">
              <w:t xml:space="preserve">helps them to make healthy choices </w:t>
            </w:r>
          </w:p>
          <w:p w14:paraId="2FC6F013" w14:textId="1DD45D67" w:rsidR="00AF3AF7" w:rsidRDefault="00371318" w:rsidP="00206D8E">
            <w:pPr>
              <w:pStyle w:val="ListParagraph"/>
              <w:numPr>
                <w:ilvl w:val="0"/>
                <w:numId w:val="17"/>
              </w:numPr>
              <w:spacing w:before="60" w:after="120"/>
            </w:pPr>
            <w:r>
              <w:t xml:space="preserve">More children, young people and adults </w:t>
            </w:r>
            <w:r w:rsidR="009C0BE5">
              <w:t xml:space="preserve">adopt healthy eating behaviours and </w:t>
            </w:r>
            <w:r>
              <w:t xml:space="preserve">participate in </w:t>
            </w:r>
            <w:r w:rsidR="00AF3AF7">
              <w:t>physical activity, including sports</w:t>
            </w:r>
            <w:r w:rsidR="00051E4D">
              <w:t>, recreational activities</w:t>
            </w:r>
            <w:r w:rsidR="00AF3AF7">
              <w:t xml:space="preserve"> and incidental activity</w:t>
            </w:r>
          </w:p>
          <w:p w14:paraId="35CB2EC9" w14:textId="205C2C7B" w:rsidR="00AF3AF7" w:rsidRDefault="00A7495D" w:rsidP="00206D8E">
            <w:pPr>
              <w:pStyle w:val="ListParagraph"/>
              <w:numPr>
                <w:ilvl w:val="0"/>
                <w:numId w:val="17"/>
              </w:numPr>
              <w:spacing w:before="60" w:after="120"/>
            </w:pPr>
            <w:r>
              <w:t>Children, p</w:t>
            </w:r>
            <w:r w:rsidR="00AF3AF7">
              <w:t xml:space="preserve">arents, carers and families are supported to </w:t>
            </w:r>
            <w:r w:rsidR="00EA4C8E">
              <w:t>build better health and lifestyle b</w:t>
            </w:r>
            <w:r w:rsidR="00AF3AF7">
              <w:t>ehaviours (</w:t>
            </w:r>
            <w:r w:rsidR="00EA4C8E">
              <w:t xml:space="preserve">healthy eating, </w:t>
            </w:r>
            <w:r w:rsidR="00AF3AF7">
              <w:t xml:space="preserve">physical activity and sleep) </w:t>
            </w:r>
            <w:r w:rsidR="00EA4C8E">
              <w:t>together</w:t>
            </w:r>
          </w:p>
          <w:p w14:paraId="76704705" w14:textId="7E15E0D0" w:rsidR="000B69D5" w:rsidRDefault="000B69D5" w:rsidP="00206D8E">
            <w:pPr>
              <w:pStyle w:val="ListParagraph"/>
              <w:numPr>
                <w:ilvl w:val="0"/>
                <w:numId w:val="17"/>
              </w:numPr>
              <w:spacing w:before="60" w:after="120"/>
            </w:pPr>
            <w:r>
              <w:t>Queenslanders have access to evidence</w:t>
            </w:r>
            <w:r w:rsidR="00175070">
              <w:t xml:space="preserve"> </w:t>
            </w:r>
            <w:r>
              <w:t>based, consistent healthy lifestyle information</w:t>
            </w:r>
            <w:r w:rsidR="00B71FDF">
              <w:t>,</w:t>
            </w:r>
            <w:r w:rsidR="009E26D4">
              <w:t xml:space="preserve"> that is shaped by </w:t>
            </w:r>
            <w:r w:rsidR="004E12DC">
              <w:t xml:space="preserve">consumer insights </w:t>
            </w:r>
            <w:r w:rsidR="00035313">
              <w:t xml:space="preserve">and </w:t>
            </w:r>
            <w:r w:rsidR="00B71FDF">
              <w:t>tailored for priority populations</w:t>
            </w:r>
          </w:p>
          <w:p w14:paraId="1198CA44" w14:textId="336AE41A" w:rsidR="005A0CE3" w:rsidRDefault="00F13492" w:rsidP="00206D8E">
            <w:pPr>
              <w:pStyle w:val="ListParagraph"/>
              <w:numPr>
                <w:ilvl w:val="0"/>
                <w:numId w:val="17"/>
              </w:numPr>
              <w:spacing w:before="60" w:after="120"/>
            </w:pPr>
            <w:r>
              <w:t>Media professionals are support</w:t>
            </w:r>
            <w:r w:rsidR="00160979">
              <w:t>ed</w:t>
            </w:r>
            <w:r>
              <w:t xml:space="preserve"> to provide p</w:t>
            </w:r>
            <w:r w:rsidR="00AF3AF7">
              <w:t xml:space="preserve">ositive, balanced messaging and language </w:t>
            </w:r>
            <w:r w:rsidR="00A0540D">
              <w:t>about weight</w:t>
            </w:r>
          </w:p>
        </w:tc>
      </w:tr>
    </w:tbl>
    <w:p w14:paraId="30295849" w14:textId="77777777" w:rsidR="003E6C08" w:rsidRDefault="003E6C08" w:rsidP="00206D8E">
      <w:pPr>
        <w:spacing w:after="120"/>
      </w:pPr>
    </w:p>
    <w:p w14:paraId="305879CC" w14:textId="669D8250" w:rsidR="00C96CE2" w:rsidRPr="00CB55DE" w:rsidRDefault="003E6C08" w:rsidP="00206D8E">
      <w:pPr>
        <w:pStyle w:val="Heading2"/>
        <w:spacing w:before="60" w:after="120"/>
      </w:pPr>
      <w:r>
        <w:br w:type="page"/>
      </w:r>
      <w:bookmarkStart w:id="27" w:name="_Toc117157977"/>
      <w:r w:rsidR="00C96CE2" w:rsidDel="00711723">
        <w:t xml:space="preserve">Ambition </w:t>
      </w:r>
      <w:r w:rsidR="00995A1B" w:rsidDel="00711723">
        <w:t>3</w:t>
      </w:r>
      <w:r w:rsidR="00C96CE2" w:rsidDel="00711723">
        <w:t xml:space="preserve">: </w:t>
      </w:r>
      <w:r w:rsidR="00735610">
        <w:t>Enable a</w:t>
      </w:r>
      <w:r w:rsidR="00945050" w:rsidRPr="00945050">
        <w:t xml:space="preserve">ccess to </w:t>
      </w:r>
      <w:r w:rsidR="00624B58">
        <w:t>prevention,</w:t>
      </w:r>
      <w:r w:rsidR="00945050" w:rsidRPr="00945050">
        <w:t xml:space="preserve"> early intervention and care</w:t>
      </w:r>
      <w:bookmarkEnd w:id="27"/>
    </w:p>
    <w:p w14:paraId="4964509D" w14:textId="0A8A84C4" w:rsidR="005220E3" w:rsidRPr="0012028B" w:rsidRDefault="00D75A35" w:rsidP="00206D8E">
      <w:pPr>
        <w:pStyle w:val="IntroParagraph"/>
        <w:spacing w:after="120"/>
        <w:rPr>
          <w:sz w:val="24"/>
          <w:szCs w:val="20"/>
        </w:rPr>
      </w:pPr>
      <w:r w:rsidRPr="0012028B">
        <w:rPr>
          <w:sz w:val="24"/>
          <w:szCs w:val="20"/>
        </w:rPr>
        <w:t xml:space="preserve">Strengthening </w:t>
      </w:r>
      <w:r w:rsidR="00C717BC" w:rsidRPr="0012028B">
        <w:rPr>
          <w:sz w:val="24"/>
          <w:szCs w:val="20"/>
        </w:rPr>
        <w:t xml:space="preserve">prevention and healthcare services </w:t>
      </w:r>
      <w:r w:rsidR="00461C78" w:rsidRPr="0012028B">
        <w:rPr>
          <w:sz w:val="24"/>
          <w:szCs w:val="20"/>
        </w:rPr>
        <w:t xml:space="preserve">to support </w:t>
      </w:r>
      <w:r w:rsidR="00DD0351" w:rsidRPr="0012028B">
        <w:rPr>
          <w:sz w:val="24"/>
          <w:szCs w:val="20"/>
        </w:rPr>
        <w:t xml:space="preserve">people </w:t>
      </w:r>
      <w:r w:rsidR="00595FF3" w:rsidRPr="0012028B">
        <w:rPr>
          <w:sz w:val="24"/>
          <w:szCs w:val="20"/>
        </w:rPr>
        <w:t xml:space="preserve">living with or at </w:t>
      </w:r>
      <w:r w:rsidR="00DD0351" w:rsidRPr="0012028B">
        <w:rPr>
          <w:sz w:val="24"/>
          <w:szCs w:val="20"/>
        </w:rPr>
        <w:t xml:space="preserve">greater risk of </w:t>
      </w:r>
      <w:r w:rsidR="002628B6" w:rsidRPr="0012028B">
        <w:rPr>
          <w:sz w:val="24"/>
          <w:szCs w:val="20"/>
        </w:rPr>
        <w:t>higher body weight</w:t>
      </w:r>
      <w:r w:rsidR="00DD0351" w:rsidRPr="0012028B">
        <w:rPr>
          <w:sz w:val="24"/>
          <w:szCs w:val="20"/>
        </w:rPr>
        <w:t xml:space="preserve"> </w:t>
      </w:r>
    </w:p>
    <w:p w14:paraId="2C41BD1C" w14:textId="5A7734A1" w:rsidR="00790B88" w:rsidRDefault="00790B88" w:rsidP="00790B88">
      <w:pPr>
        <w:spacing w:after="120"/>
        <w:rPr>
          <w:rFonts w:eastAsia="Calibri" w:cs="Times New Roman"/>
          <w:color w:val="000000"/>
        </w:rPr>
      </w:pPr>
      <w:r>
        <w:rPr>
          <w:rFonts w:eastAsia="Calibri" w:cs="Times New Roman"/>
          <w:color w:val="000000"/>
        </w:rPr>
        <w:t xml:space="preserve">In addition to creating healthier environments and empowering people to stay healthy, more needs to be done to support Queenslanders living with or at risk of higher body weight. </w:t>
      </w:r>
    </w:p>
    <w:p w14:paraId="7100A81F" w14:textId="1C98148D" w:rsidR="00790B88" w:rsidRDefault="00790B88" w:rsidP="00790B88">
      <w:pPr>
        <w:spacing w:after="120"/>
        <w:rPr>
          <w:rFonts w:eastAsia="Calibri" w:cs="Times New Roman"/>
          <w:color w:val="000000"/>
        </w:rPr>
      </w:pPr>
      <w:r w:rsidRPr="00E16AC7">
        <w:rPr>
          <w:rFonts w:eastAsia="Calibri" w:cs="Times New Roman"/>
          <w:color w:val="000000"/>
        </w:rPr>
        <w:t>Everyday thousands of Queenslanders interact with the health system, and these encounters provide an opportunity for health</w:t>
      </w:r>
      <w:r w:rsidR="00693119">
        <w:rPr>
          <w:rFonts w:eastAsia="Calibri" w:cs="Times New Roman"/>
          <w:color w:val="000000"/>
        </w:rPr>
        <w:t>care</w:t>
      </w:r>
      <w:r w:rsidRPr="00E16AC7">
        <w:rPr>
          <w:rFonts w:eastAsia="Calibri" w:cs="Times New Roman"/>
          <w:color w:val="000000"/>
        </w:rPr>
        <w:t xml:space="preserve"> professionals to</w:t>
      </w:r>
      <w:r>
        <w:rPr>
          <w:rFonts w:eastAsia="Calibri" w:cs="Times New Roman"/>
          <w:color w:val="000000"/>
        </w:rPr>
        <w:t xml:space="preserve"> practice preventive care</w:t>
      </w:r>
      <w:r w:rsidR="00EE6090">
        <w:rPr>
          <w:rFonts w:eastAsia="Calibri" w:cs="Times New Roman"/>
          <w:color w:val="000000"/>
        </w:rPr>
        <w:t xml:space="preserve">, </w:t>
      </w:r>
      <w:r>
        <w:rPr>
          <w:rFonts w:eastAsia="Calibri" w:cs="Times New Roman"/>
          <w:color w:val="000000"/>
        </w:rPr>
        <w:t>identify</w:t>
      </w:r>
      <w:r w:rsidR="00190DDE">
        <w:rPr>
          <w:rFonts w:eastAsia="Calibri" w:cs="Times New Roman"/>
          <w:color w:val="000000"/>
        </w:rPr>
        <w:t xml:space="preserve"> patients living with or </w:t>
      </w:r>
      <w:r>
        <w:rPr>
          <w:rFonts w:eastAsia="Calibri" w:cs="Times New Roman"/>
          <w:color w:val="000000"/>
        </w:rPr>
        <w:t xml:space="preserve">at risk of higher body </w:t>
      </w:r>
      <w:r w:rsidR="00693119">
        <w:rPr>
          <w:rFonts w:eastAsia="Calibri" w:cs="Times New Roman"/>
          <w:color w:val="000000"/>
        </w:rPr>
        <w:t xml:space="preserve">weight </w:t>
      </w:r>
      <w:r>
        <w:rPr>
          <w:rFonts w:eastAsia="Calibri" w:cs="Times New Roman"/>
          <w:color w:val="000000"/>
        </w:rPr>
        <w:t>and discuss healthy lifestyle behaviours</w:t>
      </w:r>
      <w:r w:rsidR="00190DDE">
        <w:rPr>
          <w:rFonts w:eastAsia="Calibri" w:cs="Times New Roman"/>
          <w:color w:val="000000"/>
        </w:rPr>
        <w:t xml:space="preserve"> and treatment options</w:t>
      </w:r>
      <w:r>
        <w:rPr>
          <w:rFonts w:eastAsia="Calibri" w:cs="Times New Roman"/>
          <w:color w:val="000000"/>
        </w:rPr>
        <w:t xml:space="preserve">. </w:t>
      </w:r>
    </w:p>
    <w:p w14:paraId="413E9C02" w14:textId="77777777" w:rsidR="00790B88" w:rsidRDefault="00790B88" w:rsidP="00790B88">
      <w:pPr>
        <w:spacing w:after="120"/>
        <w:rPr>
          <w:rFonts w:eastAsia="Calibri" w:cs="Times New Roman"/>
          <w:color w:val="000000"/>
        </w:rPr>
      </w:pPr>
      <w:r>
        <w:rPr>
          <w:rFonts w:eastAsia="Calibri" w:cs="Times New Roman"/>
          <w:color w:val="000000"/>
        </w:rPr>
        <w:t>However, h</w:t>
      </w:r>
      <w:r w:rsidRPr="00E16AC7">
        <w:rPr>
          <w:rFonts w:eastAsia="Calibri" w:cs="Times New Roman"/>
          <w:color w:val="000000"/>
        </w:rPr>
        <w:t>ealth</w:t>
      </w:r>
      <w:r>
        <w:rPr>
          <w:rFonts w:eastAsia="Calibri" w:cs="Times New Roman"/>
          <w:color w:val="000000"/>
        </w:rPr>
        <w:t>care</w:t>
      </w:r>
      <w:r w:rsidRPr="00E16AC7">
        <w:rPr>
          <w:rFonts w:eastAsia="Calibri" w:cs="Times New Roman"/>
          <w:color w:val="000000"/>
        </w:rPr>
        <w:t xml:space="preserve"> professionals often lack the confidence, </w:t>
      </w:r>
      <w:r>
        <w:rPr>
          <w:rFonts w:eastAsia="Calibri" w:cs="Times New Roman"/>
          <w:color w:val="000000"/>
        </w:rPr>
        <w:t xml:space="preserve">skills and </w:t>
      </w:r>
      <w:r w:rsidRPr="00E16AC7">
        <w:rPr>
          <w:rFonts w:eastAsia="Calibri" w:cs="Times New Roman"/>
          <w:color w:val="000000"/>
        </w:rPr>
        <w:t xml:space="preserve">time </w:t>
      </w:r>
      <w:r>
        <w:rPr>
          <w:rFonts w:eastAsia="Calibri" w:cs="Times New Roman"/>
          <w:color w:val="000000"/>
        </w:rPr>
        <w:t xml:space="preserve">to sensitively raise, discuss, access and refer their patients to appropriate programs, behavioural support, and where necessary, pharmacological and/or surgical interventions. </w:t>
      </w:r>
    </w:p>
    <w:p w14:paraId="19F3BE30" w14:textId="01226D28" w:rsidR="00790B88" w:rsidRDefault="00790B88" w:rsidP="00790B88">
      <w:pPr>
        <w:spacing w:after="120"/>
        <w:rPr>
          <w:rFonts w:eastAsia="Calibri" w:cs="Times New Roman"/>
          <w:color w:val="000000"/>
        </w:rPr>
      </w:pPr>
      <w:r>
        <w:rPr>
          <w:rFonts w:eastAsia="Calibri" w:cs="Times New Roman"/>
          <w:color w:val="000000"/>
        </w:rPr>
        <w:t xml:space="preserve">Education and training to upskill current and emerging healthcare professionals is needed to ensure patients receive timely, evidence based support without weight stigma or discrimination. Healthcare professions to be targeted for training includes doctors, nurses, midwives and allied health (such as dietitians, psychologists, physiotherapists, exercise physiologists and pharmacists). Reach of training to the broader healthcare workforce can be expanded over time.    </w:t>
      </w:r>
    </w:p>
    <w:p w14:paraId="36D3F986" w14:textId="016D9472" w:rsidR="00790B88" w:rsidRDefault="00790B88" w:rsidP="00790B88">
      <w:pPr>
        <w:spacing w:after="120"/>
        <w:rPr>
          <w:rFonts w:eastAsia="Calibri" w:cs="Times New Roman"/>
          <w:color w:val="000000"/>
        </w:rPr>
      </w:pPr>
      <w:r w:rsidRPr="00E16AC7">
        <w:rPr>
          <w:rFonts w:eastAsia="Calibri" w:cs="Times New Roman"/>
          <w:color w:val="000000"/>
        </w:rPr>
        <w:t xml:space="preserve">Given the complex nature of obesity, treatment requires care coordination and embedded referral pathways across health and social settings. </w:t>
      </w:r>
    </w:p>
    <w:p w14:paraId="7D186B75" w14:textId="4C9237E9" w:rsidR="00790B88" w:rsidRPr="00E16AC7" w:rsidRDefault="00790B88" w:rsidP="00790B88">
      <w:pPr>
        <w:spacing w:after="120"/>
        <w:rPr>
          <w:rFonts w:eastAsia="Calibri" w:cs="Times New Roman"/>
          <w:color w:val="000000"/>
        </w:rPr>
      </w:pPr>
      <w:r w:rsidRPr="00E16AC7">
        <w:rPr>
          <w:rFonts w:eastAsia="Calibri" w:cs="Times New Roman"/>
          <w:color w:val="000000"/>
        </w:rPr>
        <w:t xml:space="preserve">Greater health system prioritisation of services for </w:t>
      </w:r>
      <w:r>
        <w:rPr>
          <w:rFonts w:eastAsia="Calibri" w:cs="Times New Roman"/>
          <w:color w:val="000000"/>
        </w:rPr>
        <w:t xml:space="preserve">people with </w:t>
      </w:r>
      <w:r w:rsidRPr="00E16AC7">
        <w:rPr>
          <w:rFonts w:eastAsia="Calibri" w:cs="Times New Roman"/>
          <w:color w:val="000000"/>
        </w:rPr>
        <w:t>higher body weight is needed to overcome the current inequities in access to evidence</w:t>
      </w:r>
      <w:r w:rsidR="001D6ABA">
        <w:rPr>
          <w:rFonts w:eastAsia="Calibri" w:cs="Times New Roman"/>
          <w:color w:val="000000"/>
        </w:rPr>
        <w:t xml:space="preserve"> </w:t>
      </w:r>
      <w:r w:rsidRPr="00E16AC7">
        <w:rPr>
          <w:rFonts w:eastAsia="Calibri" w:cs="Times New Roman"/>
          <w:color w:val="000000"/>
        </w:rPr>
        <w:t xml:space="preserve">based treatment services for Queenslanders including </w:t>
      </w:r>
      <w:r>
        <w:rPr>
          <w:rFonts w:eastAsia="Calibri" w:cs="Times New Roman"/>
          <w:color w:val="000000"/>
        </w:rPr>
        <w:t xml:space="preserve">behavioural </w:t>
      </w:r>
      <w:r w:rsidRPr="00E16AC7">
        <w:rPr>
          <w:rFonts w:eastAsia="Calibri" w:cs="Times New Roman"/>
          <w:color w:val="000000"/>
        </w:rPr>
        <w:t xml:space="preserve">support, pharmacotherapy and surgical interventions. </w:t>
      </w:r>
    </w:p>
    <w:p w14:paraId="1D791F32" w14:textId="45F807A0" w:rsidR="008D6DE5" w:rsidRDefault="008D6DE5" w:rsidP="00206D8E">
      <w:pPr>
        <w:spacing w:after="120"/>
      </w:pPr>
    </w:p>
    <w:tbl>
      <w:tblPr>
        <w:tblStyle w:val="GridTable4-Accent4"/>
        <w:tblW w:w="0" w:type="auto"/>
        <w:tblBorders>
          <w:top w:val="single" w:sz="4" w:space="0" w:color="112F45" w:themeColor="text2"/>
          <w:left w:val="single" w:sz="4" w:space="0" w:color="112F45" w:themeColor="text2"/>
          <w:bottom w:val="single" w:sz="4" w:space="0" w:color="112F45" w:themeColor="text2"/>
          <w:right w:val="single" w:sz="4" w:space="0" w:color="112F45" w:themeColor="text2"/>
          <w:insideH w:val="single" w:sz="4" w:space="0" w:color="112F45" w:themeColor="text2"/>
          <w:insideV w:val="single" w:sz="4" w:space="0" w:color="112F45" w:themeColor="text2"/>
        </w:tblBorders>
        <w:tblLook w:val="0420" w:firstRow="1" w:lastRow="0" w:firstColumn="0" w:lastColumn="0" w:noHBand="0" w:noVBand="1"/>
      </w:tblPr>
      <w:tblGrid>
        <w:gridCol w:w="10193"/>
      </w:tblGrid>
      <w:tr w:rsidR="009667AD" w14:paraId="23444EC3" w14:textId="77777777" w:rsidTr="0053159F">
        <w:trPr>
          <w:cnfStyle w:val="100000000000" w:firstRow="1" w:lastRow="0" w:firstColumn="0" w:lastColumn="0" w:oddVBand="0" w:evenVBand="0" w:oddHBand="0" w:evenHBand="0" w:firstRowFirstColumn="0" w:firstRowLastColumn="0" w:lastRowFirstColumn="0" w:lastRowLastColumn="0"/>
        </w:trPr>
        <w:tc>
          <w:tcPr>
            <w:tcW w:w="10193" w:type="dxa"/>
          </w:tcPr>
          <w:p w14:paraId="5B92A156" w14:textId="4EC5BE23" w:rsidR="009667AD" w:rsidRPr="00435B87" w:rsidRDefault="00AC16D2" w:rsidP="00206D8E">
            <w:pPr>
              <w:spacing w:after="120"/>
              <w:rPr>
                <w:color w:val="FFFFFF" w:themeColor="background1"/>
              </w:rPr>
            </w:pPr>
            <w:r>
              <w:rPr>
                <w:color w:val="FFFFFF" w:themeColor="background1"/>
              </w:rPr>
              <w:t>The future for Queenslanders</w:t>
            </w:r>
          </w:p>
        </w:tc>
      </w:tr>
      <w:tr w:rsidR="009667AD" w14:paraId="36E81060" w14:textId="77777777" w:rsidTr="009667AD">
        <w:trPr>
          <w:cnfStyle w:val="000000100000" w:firstRow="0" w:lastRow="0" w:firstColumn="0" w:lastColumn="0" w:oddVBand="0" w:evenVBand="0" w:oddHBand="1" w:evenHBand="0" w:firstRowFirstColumn="0" w:firstRowLastColumn="0" w:lastRowFirstColumn="0" w:lastRowLastColumn="0"/>
        </w:trPr>
        <w:tc>
          <w:tcPr>
            <w:tcW w:w="10193" w:type="dxa"/>
            <w:shd w:val="clear" w:color="auto" w:fill="FFFFFF" w:themeFill="background1"/>
          </w:tcPr>
          <w:p w14:paraId="1A7FE104" w14:textId="5DFF7DF4" w:rsidR="009667AD" w:rsidRPr="00AC16D2" w:rsidRDefault="00AC16D2" w:rsidP="00206D8E">
            <w:pPr>
              <w:spacing w:after="120"/>
              <w:rPr>
                <w:color w:val="auto"/>
              </w:rPr>
            </w:pPr>
            <w:r w:rsidRPr="00AC16D2">
              <w:rPr>
                <w:color w:val="auto"/>
              </w:rPr>
              <w:t xml:space="preserve">All Queenslanders have access to </w:t>
            </w:r>
            <w:r w:rsidR="006A1191">
              <w:rPr>
                <w:color w:val="auto"/>
              </w:rPr>
              <w:t xml:space="preserve">prevention, </w:t>
            </w:r>
            <w:r w:rsidRPr="00AC16D2">
              <w:rPr>
                <w:color w:val="auto"/>
              </w:rPr>
              <w:t>early intervention and supportive healthcare</w:t>
            </w:r>
          </w:p>
        </w:tc>
      </w:tr>
      <w:tr w:rsidR="00C96CE2" w14:paraId="3CB31976" w14:textId="77777777" w:rsidTr="009667AD">
        <w:tc>
          <w:tcPr>
            <w:tcW w:w="10193" w:type="dxa"/>
            <w:shd w:val="clear" w:color="auto" w:fill="112F45" w:themeFill="text2"/>
          </w:tcPr>
          <w:p w14:paraId="38FF7EE0" w14:textId="02380148" w:rsidR="00C96CE2" w:rsidRPr="009667AD" w:rsidRDefault="00477FF3" w:rsidP="00206D8E">
            <w:pPr>
              <w:spacing w:after="120"/>
              <w:rPr>
                <w:b/>
                <w:bCs/>
              </w:rPr>
            </w:pPr>
            <w:r>
              <w:rPr>
                <w:b/>
                <w:bCs/>
                <w:color w:val="FFFFFF" w:themeColor="background1"/>
              </w:rPr>
              <w:t>Key priorities</w:t>
            </w:r>
          </w:p>
        </w:tc>
      </w:tr>
      <w:tr w:rsidR="00C96CE2" w14:paraId="07B3ACB9" w14:textId="77777777" w:rsidTr="0053159F">
        <w:trPr>
          <w:cnfStyle w:val="000000100000" w:firstRow="0" w:lastRow="0" w:firstColumn="0" w:lastColumn="0" w:oddVBand="0" w:evenVBand="0" w:oddHBand="1" w:evenHBand="0" w:firstRowFirstColumn="0" w:firstRowLastColumn="0" w:lastRowFirstColumn="0" w:lastRowLastColumn="0"/>
        </w:trPr>
        <w:tc>
          <w:tcPr>
            <w:tcW w:w="10193" w:type="dxa"/>
            <w:shd w:val="clear" w:color="auto" w:fill="FFFFFF" w:themeFill="background1"/>
          </w:tcPr>
          <w:p w14:paraId="25E183B8" w14:textId="25309F6F" w:rsidR="003F4B36" w:rsidRPr="003F4B36" w:rsidRDefault="00AC5A52" w:rsidP="003F4B36">
            <w:pPr>
              <w:pStyle w:val="ListParagraph"/>
              <w:numPr>
                <w:ilvl w:val="0"/>
                <w:numId w:val="17"/>
              </w:numPr>
            </w:pPr>
            <w:r>
              <w:t xml:space="preserve">Build the </w:t>
            </w:r>
            <w:r w:rsidR="004C277D">
              <w:t xml:space="preserve">capacity </w:t>
            </w:r>
            <w:r w:rsidR="00571764">
              <w:t xml:space="preserve">and capability of </w:t>
            </w:r>
            <w:r w:rsidR="004C277D">
              <w:t xml:space="preserve">healthcare </w:t>
            </w:r>
            <w:r w:rsidR="004622DF">
              <w:t xml:space="preserve">professionals </w:t>
            </w:r>
            <w:r w:rsidR="003404E6">
              <w:t xml:space="preserve">to </w:t>
            </w:r>
            <w:r w:rsidR="00950B9B">
              <w:t>provide prevention</w:t>
            </w:r>
            <w:r w:rsidR="003F4B36">
              <w:t>, early intervention and supportive healthcare for people with</w:t>
            </w:r>
            <w:r w:rsidR="003F4B36" w:rsidRPr="003F4B36">
              <w:rPr>
                <w:rFonts w:eastAsia="Calibri"/>
                <w:b/>
                <w:i/>
                <w:color w:val="000000"/>
              </w:rPr>
              <w:t xml:space="preserve"> </w:t>
            </w:r>
            <w:r w:rsidR="003F4B36" w:rsidRPr="003F4B36">
              <w:t xml:space="preserve">living with or at risk of higher body weight </w:t>
            </w:r>
          </w:p>
          <w:p w14:paraId="3DE4A5A6" w14:textId="193685D1" w:rsidR="00256077" w:rsidRDefault="00260E4A" w:rsidP="00206D8E">
            <w:pPr>
              <w:pStyle w:val="ListParagraph"/>
              <w:numPr>
                <w:ilvl w:val="0"/>
                <w:numId w:val="17"/>
              </w:numPr>
              <w:spacing w:before="60" w:after="120"/>
            </w:pPr>
            <w:r>
              <w:t xml:space="preserve">Improved access to better </w:t>
            </w:r>
            <w:r w:rsidR="00486A6B">
              <w:t xml:space="preserve">integrated </w:t>
            </w:r>
            <w:r>
              <w:t>support and services</w:t>
            </w:r>
            <w:r w:rsidR="00486A6B">
              <w:t xml:space="preserve"> that are affordable, accessible and without weight stigma or discrimination</w:t>
            </w:r>
          </w:p>
        </w:tc>
      </w:tr>
      <w:tr w:rsidR="00C96CE2" w14:paraId="7CA1EDA0" w14:textId="77777777" w:rsidTr="0053159F">
        <w:tc>
          <w:tcPr>
            <w:tcW w:w="10193" w:type="dxa"/>
            <w:shd w:val="clear" w:color="auto" w:fill="112F45" w:themeFill="text2"/>
          </w:tcPr>
          <w:p w14:paraId="12F5D967" w14:textId="76A0E2F4" w:rsidR="00C96CE2" w:rsidRPr="00435B87" w:rsidRDefault="00161FA4" w:rsidP="00206D8E">
            <w:pPr>
              <w:spacing w:after="120"/>
              <w:rPr>
                <w:b/>
                <w:bCs/>
                <w:color w:val="FFFFFF" w:themeColor="background1"/>
              </w:rPr>
            </w:pPr>
            <w:r>
              <w:rPr>
                <w:b/>
                <w:bCs/>
                <w:color w:val="FFFFFF" w:themeColor="background1"/>
              </w:rPr>
              <w:t xml:space="preserve">The next ten years – what will be different </w:t>
            </w:r>
          </w:p>
        </w:tc>
      </w:tr>
      <w:tr w:rsidR="00C96CE2" w14:paraId="2E3095BB" w14:textId="77777777" w:rsidTr="0053159F">
        <w:trPr>
          <w:cnfStyle w:val="000000100000" w:firstRow="0" w:lastRow="0" w:firstColumn="0" w:lastColumn="0" w:oddVBand="0" w:evenVBand="0" w:oddHBand="1" w:evenHBand="0" w:firstRowFirstColumn="0" w:firstRowLastColumn="0" w:lastRowFirstColumn="0" w:lastRowLastColumn="0"/>
        </w:trPr>
        <w:tc>
          <w:tcPr>
            <w:tcW w:w="10193" w:type="dxa"/>
            <w:shd w:val="clear" w:color="auto" w:fill="FFFFFF" w:themeFill="background1"/>
          </w:tcPr>
          <w:p w14:paraId="2F9DE95E" w14:textId="4A16BC3F" w:rsidR="002C79E6" w:rsidRPr="00E502BD" w:rsidRDefault="00AF340B" w:rsidP="00E502BD">
            <w:pPr>
              <w:pStyle w:val="ListParagraph"/>
              <w:numPr>
                <w:ilvl w:val="0"/>
                <w:numId w:val="17"/>
              </w:numPr>
            </w:pPr>
            <w:r w:rsidRPr="00E502BD">
              <w:t xml:space="preserve">Queenslanders will </w:t>
            </w:r>
            <w:r w:rsidR="000D3F0A">
              <w:t xml:space="preserve">be more confident </w:t>
            </w:r>
            <w:r w:rsidR="00377AC9">
              <w:t xml:space="preserve">to better engage with their </w:t>
            </w:r>
            <w:r w:rsidRPr="00E502BD">
              <w:t xml:space="preserve">healthcare professional about their wellbeing and weight and have </w:t>
            </w:r>
            <w:r w:rsidR="00613D76" w:rsidRPr="00E502BD">
              <w:t>e</w:t>
            </w:r>
            <w:r w:rsidR="00CF3115" w:rsidRPr="00E502BD">
              <w:t>asier</w:t>
            </w:r>
            <w:r w:rsidR="005E69FC" w:rsidRPr="00E502BD">
              <w:t xml:space="preserve"> </w:t>
            </w:r>
            <w:r w:rsidR="00C23005" w:rsidRPr="00E502BD">
              <w:t xml:space="preserve">access </w:t>
            </w:r>
            <w:r w:rsidR="00CF3115" w:rsidRPr="00E502BD">
              <w:t xml:space="preserve">to </w:t>
            </w:r>
            <w:r w:rsidR="00381A36" w:rsidRPr="00E502BD">
              <w:t xml:space="preserve">prevention programs, </w:t>
            </w:r>
            <w:r w:rsidR="00C23005" w:rsidRPr="00E502BD">
              <w:t xml:space="preserve">supportive </w:t>
            </w:r>
            <w:r w:rsidR="00735C06" w:rsidRPr="00E502BD">
              <w:t>care</w:t>
            </w:r>
            <w:r w:rsidR="001F23A2" w:rsidRPr="00E502BD">
              <w:t xml:space="preserve"> and </w:t>
            </w:r>
            <w:r w:rsidR="00735C06" w:rsidRPr="00E502BD">
              <w:t>effective treatment options</w:t>
            </w:r>
          </w:p>
          <w:p w14:paraId="741678E4" w14:textId="77BB4812" w:rsidR="00DC4330" w:rsidRPr="00E502BD" w:rsidRDefault="000E19BB" w:rsidP="00E502BD">
            <w:pPr>
              <w:pStyle w:val="ListParagraph"/>
              <w:numPr>
                <w:ilvl w:val="0"/>
                <w:numId w:val="17"/>
              </w:numPr>
            </w:pPr>
            <w:r w:rsidRPr="00E502BD">
              <w:t>Healthcare professional</w:t>
            </w:r>
            <w:r w:rsidR="005F4741" w:rsidRPr="00E502BD">
              <w:t>s</w:t>
            </w:r>
            <w:r w:rsidR="00BD3C04" w:rsidRPr="00E502BD">
              <w:t xml:space="preserve"> </w:t>
            </w:r>
            <w:r w:rsidR="00F67B77" w:rsidRPr="00E502BD">
              <w:t xml:space="preserve">will </w:t>
            </w:r>
            <w:r w:rsidR="001D4D91" w:rsidRPr="00E502BD">
              <w:t xml:space="preserve">understand the complexity of obesity </w:t>
            </w:r>
            <w:r w:rsidR="00717775" w:rsidRPr="00E502BD">
              <w:t xml:space="preserve">and how to </w:t>
            </w:r>
            <w:r w:rsidR="0029369E" w:rsidRPr="00E502BD">
              <w:t xml:space="preserve">practice in a manner that is </w:t>
            </w:r>
            <w:r w:rsidR="00412118" w:rsidRPr="00E502BD">
              <w:t xml:space="preserve">sensitive and </w:t>
            </w:r>
            <w:r w:rsidR="0088508A" w:rsidRPr="00E502BD">
              <w:t xml:space="preserve">motivating </w:t>
            </w:r>
            <w:r w:rsidR="00753B4A" w:rsidRPr="00E502BD">
              <w:t>for</w:t>
            </w:r>
            <w:r w:rsidR="00412118" w:rsidRPr="00E502BD">
              <w:t xml:space="preserve"> </w:t>
            </w:r>
            <w:r w:rsidR="002E624C">
              <w:t xml:space="preserve">people living with or at risk of </w:t>
            </w:r>
            <w:r w:rsidR="00412118" w:rsidRPr="00E502BD">
              <w:t xml:space="preserve">higher </w:t>
            </w:r>
            <w:r w:rsidR="002E624C">
              <w:t xml:space="preserve">body </w:t>
            </w:r>
            <w:r w:rsidR="00412118" w:rsidRPr="00E502BD">
              <w:t>weight</w:t>
            </w:r>
          </w:p>
          <w:p w14:paraId="136F37A2" w14:textId="56D8530E" w:rsidR="003B0251" w:rsidRPr="00E502BD" w:rsidRDefault="001C3DA9" w:rsidP="00E502BD">
            <w:pPr>
              <w:pStyle w:val="ListParagraph"/>
              <w:numPr>
                <w:ilvl w:val="0"/>
                <w:numId w:val="17"/>
              </w:numPr>
            </w:pPr>
            <w:r w:rsidRPr="00E502BD">
              <w:t>Healthcare professional</w:t>
            </w:r>
            <w:r w:rsidR="006610A4" w:rsidRPr="00E502BD">
              <w:t>s</w:t>
            </w:r>
            <w:r w:rsidRPr="00E502BD">
              <w:t xml:space="preserve"> </w:t>
            </w:r>
            <w:r w:rsidR="00555060" w:rsidRPr="00E502BD">
              <w:t>w</w:t>
            </w:r>
            <w:r w:rsidR="00555060">
              <w:t xml:space="preserve">ill </w:t>
            </w:r>
            <w:r w:rsidR="00805766">
              <w:t>have the language and tools to</w:t>
            </w:r>
            <w:r w:rsidR="00555060">
              <w:t xml:space="preserve"> be better supported to </w:t>
            </w:r>
            <w:r w:rsidR="007046FF" w:rsidRPr="00E502BD">
              <w:t xml:space="preserve">enable people living with or at risk of </w:t>
            </w:r>
            <w:r w:rsidR="00314EFC">
              <w:t xml:space="preserve">higher body weight </w:t>
            </w:r>
            <w:r w:rsidR="007046FF" w:rsidRPr="00E502BD">
              <w:t>to adopt health</w:t>
            </w:r>
            <w:r w:rsidR="00B67CCA">
              <w:t>y lifestyle</w:t>
            </w:r>
            <w:r w:rsidR="007046FF">
              <w:t xml:space="preserve"> </w:t>
            </w:r>
            <w:r w:rsidR="007046FF" w:rsidRPr="00E502BD">
              <w:t xml:space="preserve">behaviours, </w:t>
            </w:r>
            <w:r w:rsidR="0075647E" w:rsidRPr="00E502BD">
              <w:t xml:space="preserve">and access </w:t>
            </w:r>
            <w:r w:rsidR="00BA3324" w:rsidRPr="00E502BD">
              <w:t xml:space="preserve">supportive </w:t>
            </w:r>
            <w:r w:rsidR="0075647E" w:rsidRPr="00E502BD">
              <w:t>healthcare</w:t>
            </w:r>
          </w:p>
          <w:p w14:paraId="4749F5A5" w14:textId="57F292FB" w:rsidR="00C96CE2" w:rsidRPr="00E502BD" w:rsidRDefault="00D912A4" w:rsidP="00E502BD">
            <w:pPr>
              <w:pStyle w:val="ListParagraph"/>
              <w:numPr>
                <w:ilvl w:val="0"/>
                <w:numId w:val="17"/>
              </w:numPr>
            </w:pPr>
            <w:r w:rsidRPr="00E502BD">
              <w:t>Cross</w:t>
            </w:r>
            <w:r w:rsidR="001E2EBF" w:rsidRPr="00E502BD">
              <w:t>-</w:t>
            </w:r>
            <w:r w:rsidRPr="00E502BD">
              <w:t xml:space="preserve">sectoral leadership and governance </w:t>
            </w:r>
            <w:r w:rsidR="001E2EBF" w:rsidRPr="00E502BD">
              <w:t xml:space="preserve">will be </w:t>
            </w:r>
            <w:r w:rsidR="00E752AA" w:rsidRPr="00E502BD">
              <w:t>in place</w:t>
            </w:r>
            <w:r w:rsidR="001E2EBF" w:rsidRPr="00E502BD">
              <w:t xml:space="preserve"> </w:t>
            </w:r>
            <w:r w:rsidRPr="00E502BD">
              <w:t>to drive the expansion of integrated healthcare services for healthy weight in Queensland</w:t>
            </w:r>
          </w:p>
          <w:p w14:paraId="1B5120D6" w14:textId="43F71308" w:rsidR="007F4ABF" w:rsidRPr="00E502BD" w:rsidRDefault="007F4ABF" w:rsidP="00E502BD">
            <w:pPr>
              <w:pStyle w:val="ListParagraph"/>
              <w:numPr>
                <w:ilvl w:val="0"/>
                <w:numId w:val="17"/>
              </w:numPr>
            </w:pPr>
            <w:r w:rsidRPr="00E502BD">
              <w:t xml:space="preserve">Shared </w:t>
            </w:r>
            <w:r w:rsidR="0038595B" w:rsidRPr="00E502BD">
              <w:t xml:space="preserve">healthcare </w:t>
            </w:r>
            <w:r w:rsidRPr="00E502BD">
              <w:t>leadership</w:t>
            </w:r>
            <w:r w:rsidR="00144814" w:rsidRPr="00E502BD">
              <w:t xml:space="preserve"> and </w:t>
            </w:r>
            <w:r w:rsidR="0038595B" w:rsidRPr="00E502BD">
              <w:t>coordination will improve c</w:t>
            </w:r>
            <w:r w:rsidR="00045EDB" w:rsidRPr="00E502BD">
              <w:t>ontinuity of care</w:t>
            </w:r>
            <w:r w:rsidR="003E5FD5" w:rsidRPr="00E502BD">
              <w:t xml:space="preserve"> between health</w:t>
            </w:r>
            <w:r w:rsidR="00A75B09" w:rsidRPr="00E502BD">
              <w:t xml:space="preserve"> settings </w:t>
            </w:r>
            <w:r w:rsidR="004A308C" w:rsidRPr="00E502BD">
              <w:t>for th</w:t>
            </w:r>
            <w:r w:rsidR="00FC5EEC" w:rsidRPr="00E502BD">
              <w:t>e prevention and management of obesi</w:t>
            </w:r>
            <w:r w:rsidR="00AF2454">
              <w:t>ty</w:t>
            </w:r>
          </w:p>
          <w:p w14:paraId="6B260F94" w14:textId="5A143E48" w:rsidR="00C96CE2" w:rsidRPr="00AC16D2" w:rsidRDefault="00513754" w:rsidP="00E502BD">
            <w:pPr>
              <w:pStyle w:val="ListParagraph"/>
              <w:numPr>
                <w:ilvl w:val="0"/>
                <w:numId w:val="17"/>
              </w:numPr>
              <w:rPr>
                <w:rFonts w:cs="Calibri"/>
                <w:color w:val="000000"/>
              </w:rPr>
            </w:pPr>
            <w:r w:rsidRPr="00E502BD">
              <w:t>S</w:t>
            </w:r>
            <w:r>
              <w:t xml:space="preserve">tronger and coordinated </w:t>
            </w:r>
            <w:r w:rsidR="00CD700B">
              <w:t xml:space="preserve">state and national </w:t>
            </w:r>
            <w:r>
              <w:t>advocacy</w:t>
            </w:r>
            <w:r w:rsidR="000E312F">
              <w:t xml:space="preserve"> </w:t>
            </w:r>
            <w:r w:rsidR="00B95FE0">
              <w:t>will result in</w:t>
            </w:r>
            <w:r w:rsidR="008B07B5">
              <w:t xml:space="preserve"> </w:t>
            </w:r>
            <w:r w:rsidR="000004C6">
              <w:t xml:space="preserve">greater healthcare funding </w:t>
            </w:r>
            <w:r w:rsidR="00FB6AB7">
              <w:t xml:space="preserve">for </w:t>
            </w:r>
            <w:r w:rsidR="00F67145">
              <w:t xml:space="preserve">effective </w:t>
            </w:r>
            <w:r w:rsidR="00FB6AB7">
              <w:t>obesity treatment services</w:t>
            </w:r>
          </w:p>
        </w:tc>
      </w:tr>
    </w:tbl>
    <w:p w14:paraId="11B6E298" w14:textId="456F3463" w:rsidR="004A6E70" w:rsidRPr="00E36D02" w:rsidRDefault="00EA733C" w:rsidP="00206D8E">
      <w:pPr>
        <w:pStyle w:val="NumberedHeading1"/>
        <w:numPr>
          <w:ilvl w:val="0"/>
          <w:numId w:val="0"/>
        </w:numPr>
        <w:spacing w:before="60" w:after="120"/>
      </w:pPr>
      <w:r>
        <w:br w:type="page"/>
      </w:r>
      <w:bookmarkStart w:id="28" w:name="_Toc117157978"/>
      <w:r w:rsidR="000D55E7">
        <w:t xml:space="preserve">Framework for </w:t>
      </w:r>
      <w:r w:rsidR="003B0B12">
        <w:t xml:space="preserve">the 2023-2025 </w:t>
      </w:r>
      <w:r w:rsidR="00905DBB">
        <w:t>A</w:t>
      </w:r>
      <w:r w:rsidR="000D55E7">
        <w:t>ction</w:t>
      </w:r>
      <w:r w:rsidR="004A6E70" w:rsidRPr="00E36D02">
        <w:t xml:space="preserve"> </w:t>
      </w:r>
      <w:r w:rsidR="00905DBB">
        <w:t>Plan</w:t>
      </w:r>
      <w:bookmarkEnd w:id="28"/>
    </w:p>
    <w:p w14:paraId="68C57B72" w14:textId="5244E647" w:rsidR="00313C3F" w:rsidRDefault="00B339B4" w:rsidP="00206D8E">
      <w:pPr>
        <w:spacing w:after="120"/>
      </w:pPr>
      <w:r>
        <w:t xml:space="preserve">The </w:t>
      </w:r>
      <w:r>
        <w:rPr>
          <w:i/>
          <w:iCs/>
        </w:rPr>
        <w:t xml:space="preserve">Strengthen </w:t>
      </w:r>
      <w:r w:rsidR="00340896">
        <w:rPr>
          <w:i/>
          <w:iCs/>
        </w:rPr>
        <w:t>2023-25</w:t>
      </w:r>
      <w:r w:rsidR="00127CD5">
        <w:rPr>
          <w:i/>
          <w:iCs/>
        </w:rPr>
        <w:t xml:space="preserve"> A</w:t>
      </w:r>
      <w:r w:rsidR="00A03B41">
        <w:rPr>
          <w:i/>
          <w:iCs/>
        </w:rPr>
        <w:t xml:space="preserve">ction Plan </w:t>
      </w:r>
      <w:r w:rsidR="00B969F3">
        <w:t>sets out</w:t>
      </w:r>
      <w:r w:rsidR="00FD3CF2">
        <w:t xml:space="preserve"> </w:t>
      </w:r>
      <w:r w:rsidR="009B4C11">
        <w:t xml:space="preserve">the </w:t>
      </w:r>
      <w:r w:rsidR="006C6997">
        <w:t>priorit</w:t>
      </w:r>
      <w:r w:rsidR="00755A3E">
        <w:t xml:space="preserve">ies </w:t>
      </w:r>
      <w:r w:rsidR="00313C3F">
        <w:t xml:space="preserve">and </w:t>
      </w:r>
      <w:r w:rsidR="006C6997">
        <w:t>actions</w:t>
      </w:r>
      <w:r w:rsidR="00B969F3">
        <w:t xml:space="preserve"> </w:t>
      </w:r>
      <w:r w:rsidR="00FD3CF2">
        <w:t xml:space="preserve">for the </w:t>
      </w:r>
      <w:r w:rsidR="004371F0">
        <w:t>first two years under each of the</w:t>
      </w:r>
      <w:r w:rsidR="00A1631E">
        <w:t xml:space="preserve"> ambitions </w:t>
      </w:r>
      <w:r w:rsidR="00FD3CF2">
        <w:t>of</w:t>
      </w:r>
      <w:r w:rsidR="00BB1799">
        <w:t xml:space="preserve"> </w:t>
      </w:r>
      <w:r w:rsidR="008303A6">
        <w:t>the</w:t>
      </w:r>
      <w:r w:rsidR="00BB1799">
        <w:t xml:space="preserve"> </w:t>
      </w:r>
      <w:r w:rsidR="004B5109" w:rsidRPr="00021AF8">
        <w:rPr>
          <w:i/>
          <w:iCs/>
        </w:rPr>
        <w:t>Queensland Obesity Prevention Strategy 2023-2032</w:t>
      </w:r>
      <w:r w:rsidR="00D059C4">
        <w:t xml:space="preserve"> (</w:t>
      </w:r>
      <w:r w:rsidR="00B000B2">
        <w:t xml:space="preserve">working title). </w:t>
      </w:r>
      <w:r w:rsidR="00313C3F">
        <w:t>It also identifie</w:t>
      </w:r>
      <w:r w:rsidR="007723D3">
        <w:t>s</w:t>
      </w:r>
      <w:r w:rsidR="00313C3F">
        <w:t xml:space="preserve"> the lead (in bold) and contributing agencies responsible for </w:t>
      </w:r>
      <w:r w:rsidR="007723D3">
        <w:t>delivering each action</w:t>
      </w:r>
      <w:r w:rsidR="00BB1799">
        <w:t>.</w:t>
      </w:r>
    </w:p>
    <w:p w14:paraId="79BA9F19" w14:textId="38430856" w:rsidR="00E74071" w:rsidRPr="00E74071" w:rsidRDefault="00E74071" w:rsidP="00206D8E">
      <w:pPr>
        <w:spacing w:after="120"/>
      </w:pPr>
      <w:r w:rsidRPr="00E74071">
        <w:t xml:space="preserve">The actions which underpin each of the </w:t>
      </w:r>
      <w:r w:rsidR="004D0C85">
        <w:t>seven priority areas</w:t>
      </w:r>
      <w:r w:rsidRPr="00E74071">
        <w:t xml:space="preserve"> have been informed by:</w:t>
      </w:r>
    </w:p>
    <w:p w14:paraId="49EA5CD3" w14:textId="0D94D4D6" w:rsidR="00812A93" w:rsidRDefault="00110E51" w:rsidP="00206D8E">
      <w:pPr>
        <w:numPr>
          <w:ilvl w:val="0"/>
          <w:numId w:val="41"/>
        </w:numPr>
        <w:spacing w:after="120"/>
      </w:pPr>
      <w:r>
        <w:t>a</w:t>
      </w:r>
      <w:r w:rsidR="00246F67">
        <w:t xml:space="preserve"> statewide consultation process, including </w:t>
      </w:r>
      <w:r w:rsidR="003C1E78">
        <w:t xml:space="preserve">what were the </w:t>
      </w:r>
      <w:r w:rsidR="00246F67">
        <w:t>priorities for Queenslanders</w:t>
      </w:r>
    </w:p>
    <w:p w14:paraId="07767ACC" w14:textId="3133B723" w:rsidR="00E74071" w:rsidRPr="00E74071" w:rsidRDefault="00110E51" w:rsidP="00206D8E">
      <w:pPr>
        <w:numPr>
          <w:ilvl w:val="0"/>
          <w:numId w:val="41"/>
        </w:numPr>
        <w:spacing w:after="120"/>
      </w:pPr>
      <w:r>
        <w:t>t</w:t>
      </w:r>
      <w:r w:rsidR="00E74071" w:rsidRPr="00E74071">
        <w:t xml:space="preserve">he </w:t>
      </w:r>
      <w:r w:rsidR="001329B4">
        <w:rPr>
          <w:i/>
          <w:iCs/>
        </w:rPr>
        <w:t>National Obesity Strategy 2022-2032</w:t>
      </w:r>
      <w:r w:rsidR="00E74071" w:rsidRPr="00E74071">
        <w:t>, including a robust evidence and best-practice review</w:t>
      </w:r>
    </w:p>
    <w:p w14:paraId="5C941334" w14:textId="7768125C" w:rsidR="0033162B" w:rsidRDefault="00110E51" w:rsidP="00206D8E">
      <w:pPr>
        <w:numPr>
          <w:ilvl w:val="0"/>
          <w:numId w:val="41"/>
        </w:numPr>
        <w:spacing w:after="120"/>
      </w:pPr>
      <w:r>
        <w:t>e</w:t>
      </w:r>
      <w:r w:rsidR="00E74071" w:rsidRPr="00E74071">
        <w:t xml:space="preserve">merging evidence review of the impacts of COVID-19 on nutrition, physical activity and obesity-related determinants of health </w:t>
      </w:r>
    </w:p>
    <w:p w14:paraId="4F42D899" w14:textId="0059DE27" w:rsidR="00E74071" w:rsidRDefault="00110E51" w:rsidP="00206D8E">
      <w:pPr>
        <w:numPr>
          <w:ilvl w:val="0"/>
          <w:numId w:val="41"/>
        </w:numPr>
        <w:spacing w:after="120"/>
      </w:pPr>
      <w:r>
        <w:t>e</w:t>
      </w:r>
      <w:r w:rsidR="00E74071" w:rsidRPr="00E74071">
        <w:t>xisting policy, program, and partnership opportunities and initiatives across government agencies.</w:t>
      </w:r>
    </w:p>
    <w:p w14:paraId="70314822" w14:textId="77777777" w:rsidR="00DD74B3" w:rsidRDefault="00DD74B3" w:rsidP="0012028B">
      <w:pPr>
        <w:spacing w:after="120"/>
      </w:pPr>
    </w:p>
    <w:tbl>
      <w:tblPr>
        <w:tblStyle w:val="TableGrid"/>
        <w:tblW w:w="0" w:type="auto"/>
        <w:jc w:val="center"/>
        <w:tblLook w:val="04A0" w:firstRow="1" w:lastRow="0" w:firstColumn="1" w:lastColumn="0" w:noHBand="0" w:noVBand="1"/>
      </w:tblPr>
      <w:tblGrid>
        <w:gridCol w:w="2405"/>
        <w:gridCol w:w="7655"/>
      </w:tblGrid>
      <w:tr w:rsidR="006C0F7D" w14:paraId="06B0A79E" w14:textId="77777777" w:rsidTr="004777FE">
        <w:trPr>
          <w:jc w:val="center"/>
        </w:trPr>
        <w:tc>
          <w:tcPr>
            <w:tcW w:w="2405" w:type="dxa"/>
          </w:tcPr>
          <w:p w14:paraId="53FD2FA7" w14:textId="1228681F" w:rsidR="006C0F7D" w:rsidRPr="00047704" w:rsidRDefault="006C0F7D" w:rsidP="00206D8E">
            <w:pPr>
              <w:spacing w:after="120"/>
              <w:rPr>
                <w:b/>
                <w:bCs/>
              </w:rPr>
            </w:pPr>
            <w:r>
              <w:rPr>
                <w:b/>
                <w:bCs/>
              </w:rPr>
              <w:t>Ambition</w:t>
            </w:r>
            <w:r w:rsidR="005175CA">
              <w:rPr>
                <w:b/>
                <w:bCs/>
              </w:rPr>
              <w:t>s</w:t>
            </w:r>
          </w:p>
        </w:tc>
        <w:tc>
          <w:tcPr>
            <w:tcW w:w="7655" w:type="dxa"/>
          </w:tcPr>
          <w:p w14:paraId="3319FAA0" w14:textId="109E80D7" w:rsidR="006C0F7D" w:rsidRPr="00021AF8" w:rsidRDefault="006C0F7D" w:rsidP="00206D8E">
            <w:pPr>
              <w:spacing w:after="120"/>
              <w:ind w:left="284" w:hanging="284"/>
              <w:rPr>
                <w:b/>
                <w:bCs/>
              </w:rPr>
            </w:pPr>
            <w:r>
              <w:rPr>
                <w:b/>
                <w:bCs/>
              </w:rPr>
              <w:t>Priorit</w:t>
            </w:r>
            <w:r w:rsidR="005175CA">
              <w:rPr>
                <w:b/>
                <w:bCs/>
              </w:rPr>
              <w:t>ies</w:t>
            </w:r>
          </w:p>
        </w:tc>
      </w:tr>
      <w:tr w:rsidR="0033162B" w14:paraId="46CA5873" w14:textId="77777777" w:rsidTr="004777FE">
        <w:trPr>
          <w:jc w:val="center"/>
        </w:trPr>
        <w:tc>
          <w:tcPr>
            <w:tcW w:w="2405" w:type="dxa"/>
            <w:vMerge w:val="restart"/>
          </w:tcPr>
          <w:p w14:paraId="237B63A3" w14:textId="155038FA" w:rsidR="0033162B" w:rsidRPr="004F302D" w:rsidRDefault="00517920" w:rsidP="00206D8E">
            <w:pPr>
              <w:spacing w:after="120"/>
              <w:rPr>
                <w:b/>
                <w:bCs/>
              </w:rPr>
            </w:pPr>
            <w:r w:rsidRPr="00047704">
              <w:rPr>
                <w:b/>
                <w:bCs/>
              </w:rPr>
              <w:t>Creat</w:t>
            </w:r>
            <w:r>
              <w:rPr>
                <w:b/>
                <w:bCs/>
              </w:rPr>
              <w:t>e</w:t>
            </w:r>
            <w:r w:rsidRPr="00047704">
              <w:rPr>
                <w:b/>
                <w:bCs/>
              </w:rPr>
              <w:t xml:space="preserve"> </w:t>
            </w:r>
            <w:r w:rsidR="0033162B" w:rsidRPr="00047704">
              <w:rPr>
                <w:b/>
                <w:bCs/>
              </w:rPr>
              <w:t>supportive, sustainable and healthy environments</w:t>
            </w:r>
          </w:p>
        </w:tc>
        <w:tc>
          <w:tcPr>
            <w:tcW w:w="7655" w:type="dxa"/>
          </w:tcPr>
          <w:p w14:paraId="3A3DB8C8" w14:textId="569C13E2" w:rsidR="0033162B" w:rsidRPr="004F302D" w:rsidRDefault="0033162B" w:rsidP="00206D8E">
            <w:pPr>
              <w:pStyle w:val="ListParagraph"/>
              <w:numPr>
                <w:ilvl w:val="0"/>
                <w:numId w:val="42"/>
              </w:numPr>
              <w:spacing w:before="60" w:after="120"/>
              <w:rPr>
                <w:b/>
                <w:bCs/>
              </w:rPr>
            </w:pPr>
            <w:r w:rsidRPr="004F302D">
              <w:rPr>
                <w:b/>
                <w:bCs/>
              </w:rPr>
              <w:t xml:space="preserve">Drive </w:t>
            </w:r>
            <w:r w:rsidR="00F26278">
              <w:rPr>
                <w:b/>
                <w:bCs/>
              </w:rPr>
              <w:t xml:space="preserve">collaborative </w:t>
            </w:r>
            <w:r w:rsidRPr="004F302D">
              <w:rPr>
                <w:b/>
                <w:bCs/>
              </w:rPr>
              <w:t>leadership</w:t>
            </w:r>
            <w:r w:rsidR="007723D3">
              <w:rPr>
                <w:b/>
                <w:bCs/>
              </w:rPr>
              <w:t xml:space="preserve"> for obesity prevention</w:t>
            </w:r>
            <w:r w:rsidRPr="004F302D">
              <w:rPr>
                <w:b/>
                <w:bCs/>
              </w:rPr>
              <w:t xml:space="preserve"> across government</w:t>
            </w:r>
          </w:p>
          <w:p w14:paraId="4FAA27B9" w14:textId="0A6F7F36" w:rsidR="0033162B" w:rsidRDefault="00DE212A" w:rsidP="00755A3E">
            <w:pPr>
              <w:spacing w:after="120"/>
              <w:ind w:left="377"/>
            </w:pPr>
            <w:r>
              <w:t xml:space="preserve">Demonstrate </w:t>
            </w:r>
            <w:r w:rsidR="0033162B">
              <w:t>collective leadership and collaboration across government, sectors and society to drive meaningful action</w:t>
            </w:r>
          </w:p>
        </w:tc>
      </w:tr>
      <w:tr w:rsidR="0033162B" w14:paraId="64FCC995" w14:textId="77777777" w:rsidTr="004777FE">
        <w:trPr>
          <w:jc w:val="center"/>
        </w:trPr>
        <w:tc>
          <w:tcPr>
            <w:tcW w:w="2405" w:type="dxa"/>
            <w:vMerge/>
          </w:tcPr>
          <w:p w14:paraId="5BB00573" w14:textId="77777777" w:rsidR="0033162B" w:rsidRDefault="0033162B" w:rsidP="00206D8E">
            <w:pPr>
              <w:spacing w:after="120"/>
            </w:pPr>
          </w:p>
        </w:tc>
        <w:tc>
          <w:tcPr>
            <w:tcW w:w="7655" w:type="dxa"/>
          </w:tcPr>
          <w:p w14:paraId="1C12C879" w14:textId="77777777" w:rsidR="0033162B" w:rsidRPr="004F302D" w:rsidRDefault="0033162B" w:rsidP="00206D8E">
            <w:pPr>
              <w:pStyle w:val="ListParagraph"/>
              <w:numPr>
                <w:ilvl w:val="0"/>
                <w:numId w:val="42"/>
              </w:numPr>
              <w:spacing w:before="60" w:after="120"/>
              <w:rPr>
                <w:b/>
                <w:bCs/>
              </w:rPr>
            </w:pPr>
            <w:r w:rsidRPr="004F302D">
              <w:rPr>
                <w:b/>
                <w:bCs/>
              </w:rPr>
              <w:t>Disrupt unhealthy environments</w:t>
            </w:r>
          </w:p>
          <w:p w14:paraId="0ACDE62C" w14:textId="5A2A2A02" w:rsidR="0033162B" w:rsidRDefault="0033162B" w:rsidP="00755A3E">
            <w:pPr>
              <w:spacing w:after="120"/>
              <w:ind w:left="363" w:hanging="14"/>
            </w:pPr>
            <w:r w:rsidRPr="00A4334A">
              <w:t xml:space="preserve">Lead policy change and </w:t>
            </w:r>
            <w:r w:rsidR="00DE212A" w:rsidRPr="00A4334A">
              <w:t>influenc</w:t>
            </w:r>
            <w:r w:rsidR="00DE212A">
              <w:t>e</w:t>
            </w:r>
            <w:r w:rsidR="00DE212A" w:rsidRPr="00A4334A">
              <w:t xml:space="preserve"> </w:t>
            </w:r>
            <w:r w:rsidRPr="00A4334A">
              <w:t>industry and private sectors to improve access to healthy and sustainable food and a strong and equitable physical activity system</w:t>
            </w:r>
          </w:p>
        </w:tc>
      </w:tr>
      <w:tr w:rsidR="0033162B" w14:paraId="5AE86CBF" w14:textId="77777777" w:rsidTr="004777FE">
        <w:trPr>
          <w:jc w:val="center"/>
        </w:trPr>
        <w:tc>
          <w:tcPr>
            <w:tcW w:w="2405" w:type="dxa"/>
            <w:vMerge w:val="restart"/>
          </w:tcPr>
          <w:p w14:paraId="50CE4B78" w14:textId="460A1362" w:rsidR="0033162B" w:rsidRPr="004F302D" w:rsidRDefault="0033162B" w:rsidP="00206D8E">
            <w:pPr>
              <w:spacing w:after="120"/>
              <w:rPr>
                <w:b/>
                <w:bCs/>
              </w:rPr>
            </w:pPr>
            <w:r w:rsidRPr="00047704">
              <w:rPr>
                <w:b/>
                <w:bCs/>
              </w:rPr>
              <w:t>Empower people to stay healthy</w:t>
            </w:r>
          </w:p>
        </w:tc>
        <w:tc>
          <w:tcPr>
            <w:tcW w:w="7655" w:type="dxa"/>
          </w:tcPr>
          <w:p w14:paraId="59992446" w14:textId="77777777" w:rsidR="0033162B" w:rsidRPr="004F302D" w:rsidRDefault="0033162B" w:rsidP="00206D8E">
            <w:pPr>
              <w:pStyle w:val="ListParagraph"/>
              <w:numPr>
                <w:ilvl w:val="0"/>
                <w:numId w:val="42"/>
              </w:numPr>
              <w:spacing w:before="60" w:after="120"/>
              <w:rPr>
                <w:b/>
                <w:bCs/>
              </w:rPr>
            </w:pPr>
            <w:r w:rsidRPr="004F302D">
              <w:rPr>
                <w:b/>
                <w:bCs/>
              </w:rPr>
              <w:t>Foster local and community-led solutions</w:t>
            </w:r>
          </w:p>
          <w:p w14:paraId="15321B7B" w14:textId="27B5514D" w:rsidR="0033162B" w:rsidRDefault="0033162B" w:rsidP="00755A3E">
            <w:pPr>
              <w:spacing w:after="120"/>
              <w:ind w:left="349" w:firstLine="14"/>
            </w:pPr>
            <w:r w:rsidRPr="00A4334A">
              <w:t>Empower communities to deliver local change through co-design and investment</w:t>
            </w:r>
          </w:p>
        </w:tc>
      </w:tr>
      <w:tr w:rsidR="0033162B" w14:paraId="319AC59B" w14:textId="77777777" w:rsidTr="004777FE">
        <w:trPr>
          <w:jc w:val="center"/>
        </w:trPr>
        <w:tc>
          <w:tcPr>
            <w:tcW w:w="2405" w:type="dxa"/>
            <w:vMerge/>
          </w:tcPr>
          <w:p w14:paraId="21A0CCD5" w14:textId="77777777" w:rsidR="0033162B" w:rsidRDefault="0033162B" w:rsidP="00206D8E">
            <w:pPr>
              <w:spacing w:after="120"/>
            </w:pPr>
          </w:p>
        </w:tc>
        <w:tc>
          <w:tcPr>
            <w:tcW w:w="7655" w:type="dxa"/>
          </w:tcPr>
          <w:p w14:paraId="77329BD3" w14:textId="71FCCC17" w:rsidR="0033162B" w:rsidRPr="004F302D" w:rsidRDefault="00151DC5" w:rsidP="00206D8E">
            <w:pPr>
              <w:pStyle w:val="ListParagraph"/>
              <w:numPr>
                <w:ilvl w:val="0"/>
                <w:numId w:val="42"/>
              </w:numPr>
              <w:spacing w:before="60" w:after="120"/>
              <w:rPr>
                <w:b/>
                <w:bCs/>
              </w:rPr>
            </w:pPr>
            <w:r>
              <w:rPr>
                <w:b/>
                <w:bCs/>
              </w:rPr>
              <w:t xml:space="preserve">Empower </w:t>
            </w:r>
            <w:r w:rsidR="0033162B" w:rsidRPr="004F302D">
              <w:rPr>
                <w:b/>
                <w:bCs/>
              </w:rPr>
              <w:t>children</w:t>
            </w:r>
            <w:r w:rsidR="00D814D4">
              <w:rPr>
                <w:b/>
                <w:bCs/>
              </w:rPr>
              <w:t>, young people</w:t>
            </w:r>
            <w:r w:rsidR="00210E77">
              <w:rPr>
                <w:b/>
                <w:bCs/>
              </w:rPr>
              <w:t>, families</w:t>
            </w:r>
            <w:r w:rsidR="0033162B" w:rsidRPr="004F302D">
              <w:rPr>
                <w:b/>
                <w:bCs/>
              </w:rPr>
              <w:t xml:space="preserve"> and adults </w:t>
            </w:r>
            <w:r w:rsidR="00160907">
              <w:rPr>
                <w:b/>
                <w:bCs/>
              </w:rPr>
              <w:t xml:space="preserve">to </w:t>
            </w:r>
            <w:r w:rsidR="0033162B" w:rsidRPr="004F302D">
              <w:rPr>
                <w:b/>
                <w:bCs/>
              </w:rPr>
              <w:t xml:space="preserve">make healthy choices </w:t>
            </w:r>
          </w:p>
          <w:p w14:paraId="30DEBB01" w14:textId="366FE228" w:rsidR="0033162B" w:rsidRDefault="0033162B" w:rsidP="00ED39CD">
            <w:pPr>
              <w:spacing w:after="120"/>
              <w:ind w:left="349" w:firstLine="14"/>
            </w:pPr>
            <w:r w:rsidRPr="00A4334A">
              <w:t xml:space="preserve">Invest in healthy lifestyles programs, </w:t>
            </w:r>
            <w:r w:rsidR="00DE212A" w:rsidRPr="00A4334A">
              <w:t>reduc</w:t>
            </w:r>
            <w:r w:rsidR="00DE212A">
              <w:t>e</w:t>
            </w:r>
            <w:r w:rsidR="00DE212A" w:rsidRPr="00A4334A">
              <w:t xml:space="preserve"> </w:t>
            </w:r>
            <w:r w:rsidRPr="00A4334A">
              <w:t xml:space="preserve">barriers and </w:t>
            </w:r>
            <w:r w:rsidR="00DE212A" w:rsidRPr="00A4334A">
              <w:t>increas</w:t>
            </w:r>
            <w:r w:rsidR="00DE212A">
              <w:t>e</w:t>
            </w:r>
            <w:r w:rsidR="00DE212A" w:rsidRPr="00A4334A">
              <w:t xml:space="preserve"> </w:t>
            </w:r>
            <w:r w:rsidRPr="00A4334A">
              <w:t>opportunities for healthy eating and physical activity</w:t>
            </w:r>
          </w:p>
        </w:tc>
      </w:tr>
      <w:tr w:rsidR="0033162B" w14:paraId="7AA20824" w14:textId="77777777" w:rsidTr="004777FE">
        <w:trPr>
          <w:jc w:val="center"/>
        </w:trPr>
        <w:tc>
          <w:tcPr>
            <w:tcW w:w="2405" w:type="dxa"/>
            <w:vMerge/>
          </w:tcPr>
          <w:p w14:paraId="199B9A5C" w14:textId="77777777" w:rsidR="0033162B" w:rsidRDefault="0033162B" w:rsidP="00206D8E">
            <w:pPr>
              <w:spacing w:after="120"/>
            </w:pPr>
          </w:p>
        </w:tc>
        <w:tc>
          <w:tcPr>
            <w:tcW w:w="7655" w:type="dxa"/>
          </w:tcPr>
          <w:p w14:paraId="6657B162" w14:textId="6BC33762" w:rsidR="0033162B" w:rsidRPr="004F302D" w:rsidRDefault="0033162B" w:rsidP="00206D8E">
            <w:pPr>
              <w:pStyle w:val="ListParagraph"/>
              <w:numPr>
                <w:ilvl w:val="0"/>
                <w:numId w:val="42"/>
              </w:numPr>
              <w:spacing w:before="60" w:after="120"/>
              <w:rPr>
                <w:b/>
                <w:bCs/>
              </w:rPr>
            </w:pPr>
            <w:r w:rsidRPr="004F302D">
              <w:rPr>
                <w:b/>
                <w:bCs/>
              </w:rPr>
              <w:t xml:space="preserve">Support and inspire Queenslanders </w:t>
            </w:r>
          </w:p>
          <w:p w14:paraId="017D871B" w14:textId="5FCB79CD" w:rsidR="0033162B" w:rsidRDefault="00DE212A" w:rsidP="00ED39CD">
            <w:pPr>
              <w:spacing w:after="120"/>
              <w:ind w:left="349"/>
            </w:pPr>
            <w:r w:rsidRPr="00A4334A">
              <w:t>Creat</w:t>
            </w:r>
            <w:r>
              <w:t>e</w:t>
            </w:r>
            <w:r w:rsidRPr="00A4334A">
              <w:t xml:space="preserve"> </w:t>
            </w:r>
            <w:r w:rsidR="0033162B" w:rsidRPr="00A4334A">
              <w:t xml:space="preserve">a positive social dialogue about health </w:t>
            </w:r>
            <w:r w:rsidR="000310A9">
              <w:t xml:space="preserve">and wellbeing </w:t>
            </w:r>
            <w:r w:rsidR="0033162B" w:rsidRPr="00A4334A">
              <w:t xml:space="preserve">and </w:t>
            </w:r>
            <w:r w:rsidR="00640AEB">
              <w:t>enable</w:t>
            </w:r>
            <w:r w:rsidRPr="00A4334A">
              <w:t xml:space="preserve"> </w:t>
            </w:r>
            <w:r w:rsidR="0033162B" w:rsidRPr="00A4334A">
              <w:t>better access to credible information</w:t>
            </w:r>
            <w:r w:rsidR="004D0F92">
              <w:t xml:space="preserve"> </w:t>
            </w:r>
            <w:r w:rsidR="004D0F92" w:rsidRPr="004D0F92">
              <w:t>through tailored, relevant and integrated communications and engagement</w:t>
            </w:r>
          </w:p>
        </w:tc>
      </w:tr>
      <w:tr w:rsidR="0033162B" w14:paraId="64761D9E" w14:textId="77777777" w:rsidTr="004777FE">
        <w:trPr>
          <w:jc w:val="center"/>
        </w:trPr>
        <w:tc>
          <w:tcPr>
            <w:tcW w:w="2405" w:type="dxa"/>
            <w:vMerge w:val="restart"/>
          </w:tcPr>
          <w:p w14:paraId="351F530D" w14:textId="1CF6C04D" w:rsidR="0033162B" w:rsidRPr="004F302D" w:rsidRDefault="009F5516" w:rsidP="00206D8E">
            <w:pPr>
              <w:spacing w:after="120"/>
              <w:rPr>
                <w:b/>
                <w:bCs/>
              </w:rPr>
            </w:pPr>
            <w:r>
              <w:rPr>
                <w:b/>
                <w:bCs/>
              </w:rPr>
              <w:t>Enable a</w:t>
            </w:r>
            <w:r w:rsidR="0033162B" w:rsidRPr="00047704">
              <w:rPr>
                <w:b/>
                <w:bCs/>
              </w:rPr>
              <w:t xml:space="preserve">ccess to </w:t>
            </w:r>
            <w:r w:rsidR="00FD6F95">
              <w:rPr>
                <w:b/>
                <w:bCs/>
              </w:rPr>
              <w:t xml:space="preserve">prevention, early </w:t>
            </w:r>
            <w:r w:rsidR="0033162B" w:rsidRPr="00047704">
              <w:rPr>
                <w:b/>
                <w:bCs/>
              </w:rPr>
              <w:t xml:space="preserve">intervention and </w:t>
            </w:r>
            <w:r w:rsidR="005438CB">
              <w:rPr>
                <w:b/>
                <w:bCs/>
              </w:rPr>
              <w:t>health</w:t>
            </w:r>
            <w:r w:rsidR="0033162B" w:rsidRPr="00047704">
              <w:rPr>
                <w:b/>
                <w:bCs/>
              </w:rPr>
              <w:t>care</w:t>
            </w:r>
          </w:p>
        </w:tc>
        <w:tc>
          <w:tcPr>
            <w:tcW w:w="7655" w:type="dxa"/>
          </w:tcPr>
          <w:p w14:paraId="382F3ADE" w14:textId="65D315E1" w:rsidR="00351BA4" w:rsidRPr="004F302D" w:rsidRDefault="004822A7" w:rsidP="00206D8E">
            <w:pPr>
              <w:pStyle w:val="ListParagraph"/>
              <w:numPr>
                <w:ilvl w:val="0"/>
                <w:numId w:val="42"/>
              </w:numPr>
              <w:spacing w:before="60" w:after="120"/>
              <w:rPr>
                <w:b/>
                <w:bCs/>
              </w:rPr>
            </w:pPr>
            <w:r>
              <w:rPr>
                <w:b/>
                <w:bCs/>
              </w:rPr>
              <w:t xml:space="preserve">Empower </w:t>
            </w:r>
            <w:r w:rsidR="00BE0471">
              <w:rPr>
                <w:b/>
                <w:bCs/>
              </w:rPr>
              <w:t xml:space="preserve">healthcare professionals </w:t>
            </w:r>
          </w:p>
          <w:p w14:paraId="0DC1EAE0" w14:textId="0AF63E73" w:rsidR="0033162B" w:rsidRPr="006C2B77" w:rsidRDefault="00A30FBF" w:rsidP="00ED39CD">
            <w:pPr>
              <w:spacing w:after="120"/>
              <w:ind w:left="349" w:hanging="14"/>
            </w:pPr>
            <w:r w:rsidRPr="006C2B77">
              <w:t xml:space="preserve">Build prevention and healthy weight capacity and capability of </w:t>
            </w:r>
            <w:r w:rsidR="001E023B">
              <w:t>healthcare professionals</w:t>
            </w:r>
            <w:r w:rsidR="001E023B" w:rsidRPr="006C2B77">
              <w:t xml:space="preserve"> </w:t>
            </w:r>
          </w:p>
        </w:tc>
      </w:tr>
      <w:tr w:rsidR="0033162B" w14:paraId="1E11BF65" w14:textId="77777777" w:rsidTr="004777FE">
        <w:trPr>
          <w:jc w:val="center"/>
        </w:trPr>
        <w:tc>
          <w:tcPr>
            <w:tcW w:w="2405" w:type="dxa"/>
            <w:vMerge/>
          </w:tcPr>
          <w:p w14:paraId="225B25E5" w14:textId="77777777" w:rsidR="0033162B" w:rsidRDefault="0033162B" w:rsidP="00206D8E">
            <w:pPr>
              <w:spacing w:after="120"/>
            </w:pPr>
          </w:p>
        </w:tc>
        <w:tc>
          <w:tcPr>
            <w:tcW w:w="7655" w:type="dxa"/>
          </w:tcPr>
          <w:p w14:paraId="3FE21F5E" w14:textId="07122684" w:rsidR="0033162B" w:rsidRPr="004F302D" w:rsidRDefault="002535FD" w:rsidP="00206D8E">
            <w:pPr>
              <w:pStyle w:val="ListParagraph"/>
              <w:numPr>
                <w:ilvl w:val="0"/>
                <w:numId w:val="42"/>
              </w:numPr>
              <w:spacing w:before="60" w:after="120"/>
              <w:rPr>
                <w:b/>
                <w:bCs/>
              </w:rPr>
            </w:pPr>
            <w:r w:rsidRPr="004F302D">
              <w:rPr>
                <w:b/>
                <w:bCs/>
              </w:rPr>
              <w:t xml:space="preserve">Improve access to better </w:t>
            </w:r>
            <w:r w:rsidR="007E71C0">
              <w:rPr>
                <w:b/>
                <w:bCs/>
              </w:rPr>
              <w:t xml:space="preserve">support and </w:t>
            </w:r>
            <w:r w:rsidRPr="004F302D">
              <w:rPr>
                <w:b/>
                <w:bCs/>
              </w:rPr>
              <w:t>services</w:t>
            </w:r>
          </w:p>
          <w:p w14:paraId="1DC98076" w14:textId="2F91B5BB" w:rsidR="00351BA4" w:rsidRPr="006C2B77" w:rsidRDefault="00DE212A" w:rsidP="0097134D">
            <w:pPr>
              <w:spacing w:after="120"/>
              <w:ind w:left="363" w:hanging="14"/>
            </w:pPr>
            <w:r>
              <w:t xml:space="preserve">Enable </w:t>
            </w:r>
            <w:r w:rsidR="00E636A1">
              <w:t xml:space="preserve">access to </w:t>
            </w:r>
            <w:r w:rsidR="00FD6F95">
              <w:t>prevention,</w:t>
            </w:r>
            <w:r w:rsidR="00E636A1">
              <w:t xml:space="preserve"> </w:t>
            </w:r>
            <w:r w:rsidR="0042619E">
              <w:t xml:space="preserve">early intervention </w:t>
            </w:r>
            <w:r w:rsidR="00335111">
              <w:t xml:space="preserve">and </w:t>
            </w:r>
            <w:r w:rsidR="00B80AE2">
              <w:t xml:space="preserve">healthcare </w:t>
            </w:r>
            <w:r w:rsidR="00C93209">
              <w:t>services that are affordable, accessible and supportive</w:t>
            </w:r>
          </w:p>
        </w:tc>
      </w:tr>
    </w:tbl>
    <w:p w14:paraId="6C5552AF" w14:textId="77777777" w:rsidR="00A00E7C" w:rsidRDefault="004A6E70" w:rsidP="00206D8E">
      <w:pPr>
        <w:spacing w:after="120"/>
        <w:sectPr w:rsidR="00A00E7C" w:rsidSect="00C279A3">
          <w:headerReference w:type="even" r:id="rId13"/>
          <w:headerReference w:type="default" r:id="rId14"/>
          <w:footerReference w:type="default" r:id="rId15"/>
          <w:headerReference w:type="first" r:id="rId16"/>
          <w:footerReference w:type="first" r:id="rId17"/>
          <w:footnotePr>
            <w:numFmt w:val="lowerRoman"/>
          </w:footnotePr>
          <w:endnotePr>
            <w:numFmt w:val="decimal"/>
          </w:endnotePr>
          <w:type w:val="continuous"/>
          <w:pgSz w:w="11906" w:h="16838" w:code="9"/>
          <w:pgMar w:top="1134" w:right="851" w:bottom="567" w:left="851" w:header="709" w:footer="510" w:gutter="0"/>
          <w:pgNumType w:start="1"/>
          <w:cols w:space="567"/>
          <w:titlePg/>
          <w:docGrid w:linePitch="360"/>
        </w:sectPr>
      </w:pPr>
      <w:r>
        <w:br w:type="page"/>
      </w:r>
    </w:p>
    <w:p w14:paraId="7C99B718" w14:textId="769B56CC" w:rsidR="00381F10" w:rsidRPr="00E86EAF" w:rsidRDefault="00381F10" w:rsidP="005438CB">
      <w:pPr>
        <w:pStyle w:val="NumberedHeading1"/>
        <w:numPr>
          <w:ilvl w:val="0"/>
          <w:numId w:val="0"/>
        </w:numPr>
        <w:spacing w:before="60" w:after="120"/>
      </w:pPr>
      <w:bookmarkStart w:id="29" w:name="_Toc117157979"/>
      <w:r w:rsidRPr="00E86EAF">
        <w:t>Strengthen</w:t>
      </w:r>
      <w:r w:rsidR="0014305B" w:rsidRPr="00E86EAF">
        <w:t xml:space="preserve"> </w:t>
      </w:r>
      <w:r w:rsidRPr="00E86EAF">
        <w:t>2023-25</w:t>
      </w:r>
      <w:r w:rsidR="00F56035">
        <w:t xml:space="preserve"> Action Plan</w:t>
      </w:r>
      <w:bookmarkEnd w:id="29"/>
    </w:p>
    <w:p w14:paraId="6BEAFB92" w14:textId="03F59730" w:rsidR="00A67A76" w:rsidRPr="00811FD3" w:rsidRDefault="00DE212A" w:rsidP="005438CB">
      <w:pPr>
        <w:pStyle w:val="Heading2"/>
        <w:spacing w:before="60" w:after="120"/>
        <w:rPr>
          <w:color w:val="auto"/>
          <w:sz w:val="32"/>
          <w:szCs w:val="40"/>
        </w:rPr>
      </w:pPr>
      <w:bookmarkStart w:id="30" w:name="_Toc117157980"/>
      <w:r w:rsidRPr="00811FD3">
        <w:rPr>
          <w:color w:val="auto"/>
          <w:sz w:val="32"/>
          <w:szCs w:val="40"/>
        </w:rPr>
        <w:t>Creat</w:t>
      </w:r>
      <w:r>
        <w:rPr>
          <w:color w:val="auto"/>
          <w:sz w:val="32"/>
          <w:szCs w:val="40"/>
        </w:rPr>
        <w:t>e</w:t>
      </w:r>
      <w:r w:rsidRPr="00811FD3">
        <w:rPr>
          <w:color w:val="auto"/>
          <w:sz w:val="32"/>
          <w:szCs w:val="40"/>
        </w:rPr>
        <w:t xml:space="preserve"> </w:t>
      </w:r>
      <w:r w:rsidR="00A67A76" w:rsidRPr="00811FD3">
        <w:rPr>
          <w:color w:val="auto"/>
          <w:sz w:val="32"/>
          <w:szCs w:val="40"/>
        </w:rPr>
        <w:t>supportive, sustainable and healthy environments</w:t>
      </w:r>
      <w:bookmarkEnd w:id="30"/>
    </w:p>
    <w:tbl>
      <w:tblPr>
        <w:tblStyle w:val="GridTable6Colorful-Accent2"/>
        <w:tblW w:w="14596" w:type="dxa"/>
        <w:tblLayout w:type="fixed"/>
        <w:tblLook w:val="0400" w:firstRow="0" w:lastRow="0" w:firstColumn="0" w:lastColumn="0" w:noHBand="0" w:noVBand="1"/>
      </w:tblPr>
      <w:tblGrid>
        <w:gridCol w:w="2463"/>
        <w:gridCol w:w="728"/>
        <w:gridCol w:w="9557"/>
        <w:gridCol w:w="14"/>
        <w:gridCol w:w="1834"/>
      </w:tblGrid>
      <w:tr w:rsidR="00166939" w14:paraId="23A7A7ED" w14:textId="77777777" w:rsidTr="00B858FC">
        <w:trPr>
          <w:cnfStyle w:val="000000100000" w:firstRow="0" w:lastRow="0" w:firstColumn="0" w:lastColumn="0" w:oddVBand="0" w:evenVBand="0" w:oddHBand="1" w:evenHBand="0" w:firstRowFirstColumn="0" w:firstRowLastColumn="0" w:lastRowFirstColumn="0" w:lastRowLastColumn="0"/>
        </w:trPr>
        <w:tc>
          <w:tcPr>
            <w:tcW w:w="2463" w:type="dxa"/>
            <w:vMerge w:val="restart"/>
          </w:tcPr>
          <w:p w14:paraId="650DD9A7" w14:textId="2DCD3624" w:rsidR="00166939" w:rsidRPr="009163DF" w:rsidRDefault="00166939" w:rsidP="005438CB">
            <w:pPr>
              <w:spacing w:after="120"/>
              <w:rPr>
                <w:b/>
                <w:bCs/>
                <w:sz w:val="24"/>
                <w:szCs w:val="24"/>
              </w:rPr>
            </w:pPr>
            <w:r w:rsidRPr="009163DF">
              <w:rPr>
                <w:b/>
                <w:bCs/>
                <w:sz w:val="24"/>
                <w:szCs w:val="24"/>
              </w:rPr>
              <w:t xml:space="preserve">Priority 1: </w:t>
            </w:r>
          </w:p>
          <w:p w14:paraId="0D011895" w14:textId="6AA47A6D" w:rsidR="00166939" w:rsidRPr="001C04DC" w:rsidRDefault="00166939" w:rsidP="005438CB">
            <w:pPr>
              <w:spacing w:after="120"/>
            </w:pPr>
            <w:r w:rsidRPr="009163DF">
              <w:rPr>
                <w:sz w:val="24"/>
                <w:szCs w:val="24"/>
              </w:rPr>
              <w:t>Driv</w:t>
            </w:r>
            <w:r>
              <w:rPr>
                <w:sz w:val="24"/>
                <w:szCs w:val="24"/>
              </w:rPr>
              <w:t>e</w:t>
            </w:r>
            <w:r w:rsidRPr="009163DF">
              <w:rPr>
                <w:sz w:val="24"/>
                <w:szCs w:val="24"/>
              </w:rPr>
              <w:t xml:space="preserve"> </w:t>
            </w:r>
            <w:r>
              <w:rPr>
                <w:sz w:val="24"/>
                <w:szCs w:val="24"/>
              </w:rPr>
              <w:t xml:space="preserve">collaborative </w:t>
            </w:r>
            <w:r w:rsidRPr="009163DF">
              <w:rPr>
                <w:sz w:val="24"/>
                <w:szCs w:val="24"/>
              </w:rPr>
              <w:t xml:space="preserve">leadership </w:t>
            </w:r>
            <w:r>
              <w:rPr>
                <w:sz w:val="24"/>
                <w:szCs w:val="24"/>
              </w:rPr>
              <w:t xml:space="preserve">for obesity prevention </w:t>
            </w:r>
            <w:r w:rsidRPr="009163DF">
              <w:rPr>
                <w:sz w:val="24"/>
                <w:szCs w:val="24"/>
              </w:rPr>
              <w:t>across government</w:t>
            </w:r>
          </w:p>
        </w:tc>
        <w:tc>
          <w:tcPr>
            <w:tcW w:w="728" w:type="dxa"/>
          </w:tcPr>
          <w:p w14:paraId="111AFCC2" w14:textId="454FA2A1" w:rsidR="00166939" w:rsidRDefault="00166939" w:rsidP="005438CB">
            <w:pPr>
              <w:spacing w:after="120"/>
            </w:pPr>
            <w:r>
              <w:t>1.1</w:t>
            </w:r>
          </w:p>
        </w:tc>
        <w:tc>
          <w:tcPr>
            <w:tcW w:w="9557" w:type="dxa"/>
          </w:tcPr>
          <w:p w14:paraId="7E18D4A8" w14:textId="20492868" w:rsidR="00166939" w:rsidRDefault="00166939" w:rsidP="005438CB">
            <w:pPr>
              <w:spacing w:after="120"/>
            </w:pPr>
            <w:r w:rsidRPr="00362C93">
              <w:t xml:space="preserve">Encourage </w:t>
            </w:r>
            <w:r>
              <w:t xml:space="preserve">and influence cross-sectoral policies across government to </w:t>
            </w:r>
            <w:r w:rsidRPr="00362C93">
              <w:t>address the upstream determinants of health</w:t>
            </w:r>
            <w:r>
              <w:t xml:space="preserve">, support healthy environments and promote healthy </w:t>
            </w:r>
            <w:r w:rsidR="00B67CCA">
              <w:t xml:space="preserve">lifestyle </w:t>
            </w:r>
            <w:r>
              <w:t>behaviours</w:t>
            </w:r>
          </w:p>
        </w:tc>
        <w:tc>
          <w:tcPr>
            <w:tcW w:w="1848" w:type="dxa"/>
            <w:gridSpan w:val="2"/>
          </w:tcPr>
          <w:p w14:paraId="19A32AA4" w14:textId="18B2D7CE" w:rsidR="00166939" w:rsidRPr="00E77F31" w:rsidRDefault="00166939" w:rsidP="005438CB">
            <w:pPr>
              <w:spacing w:after="120"/>
            </w:pPr>
            <w:r w:rsidRPr="00E85796">
              <w:rPr>
                <w:b/>
                <w:bCs/>
              </w:rPr>
              <w:t>HWQld</w:t>
            </w:r>
          </w:p>
        </w:tc>
      </w:tr>
      <w:tr w:rsidR="00166939" w14:paraId="12D4E13F" w14:textId="77777777" w:rsidTr="00B858FC">
        <w:tc>
          <w:tcPr>
            <w:tcW w:w="2463" w:type="dxa"/>
            <w:vMerge/>
          </w:tcPr>
          <w:p w14:paraId="47DD5106" w14:textId="77777777" w:rsidR="00166939" w:rsidRDefault="00166939" w:rsidP="005438CB">
            <w:pPr>
              <w:spacing w:after="120"/>
            </w:pPr>
          </w:p>
        </w:tc>
        <w:tc>
          <w:tcPr>
            <w:tcW w:w="728" w:type="dxa"/>
            <w:shd w:val="clear" w:color="auto" w:fill="FFFFFF" w:themeFill="background1"/>
          </w:tcPr>
          <w:p w14:paraId="436D7A45" w14:textId="56BEC7F8" w:rsidR="00166939" w:rsidRDefault="00166939" w:rsidP="005438CB">
            <w:pPr>
              <w:spacing w:after="120"/>
            </w:pPr>
            <w:r>
              <w:t>1.2</w:t>
            </w:r>
          </w:p>
        </w:tc>
        <w:tc>
          <w:tcPr>
            <w:tcW w:w="9557" w:type="dxa"/>
            <w:shd w:val="clear" w:color="auto" w:fill="FFFFFF" w:themeFill="background1"/>
          </w:tcPr>
          <w:p w14:paraId="107A3650" w14:textId="34A2D460" w:rsidR="00166939" w:rsidRDefault="00166939" w:rsidP="005438CB">
            <w:pPr>
              <w:spacing w:after="120"/>
            </w:pPr>
            <w:r w:rsidRPr="00B75F00">
              <w:t>Strengthen and drive a healthy schools agenda for healthy eating and physical activity</w:t>
            </w:r>
            <w:r>
              <w:t xml:space="preserve"> by establishing</w:t>
            </w:r>
            <w:r w:rsidRPr="00B75F00">
              <w:t xml:space="preserve"> </w:t>
            </w:r>
            <w:r>
              <w:t xml:space="preserve">mechanisms for </w:t>
            </w:r>
            <w:r w:rsidRPr="00B75F00">
              <w:t>shared leadership</w:t>
            </w:r>
            <w:r>
              <w:t xml:space="preserve"> and collaboration </w:t>
            </w:r>
          </w:p>
        </w:tc>
        <w:tc>
          <w:tcPr>
            <w:tcW w:w="1848" w:type="dxa"/>
            <w:gridSpan w:val="2"/>
            <w:shd w:val="clear" w:color="auto" w:fill="FFFFFF" w:themeFill="background1"/>
          </w:tcPr>
          <w:p w14:paraId="3B825A74" w14:textId="02D0A249" w:rsidR="00166939" w:rsidRPr="00774867" w:rsidRDefault="00166939" w:rsidP="005438CB">
            <w:pPr>
              <w:spacing w:after="120"/>
              <w:rPr>
                <w:b/>
              </w:rPr>
            </w:pPr>
            <w:r w:rsidRPr="00E85796">
              <w:rPr>
                <w:b/>
                <w:bCs/>
              </w:rPr>
              <w:t>HWQld, DoE,</w:t>
            </w:r>
            <w:r w:rsidRPr="00E77F31">
              <w:t xml:space="preserve"> </w:t>
            </w:r>
            <w:r w:rsidRPr="00E85796">
              <w:rPr>
                <w:b/>
                <w:bCs/>
              </w:rPr>
              <w:t>DTIS</w:t>
            </w:r>
          </w:p>
        </w:tc>
      </w:tr>
      <w:tr w:rsidR="00166939" w14:paraId="3154361D" w14:textId="77777777" w:rsidTr="00B858FC">
        <w:trPr>
          <w:cnfStyle w:val="000000100000" w:firstRow="0" w:lastRow="0" w:firstColumn="0" w:lastColumn="0" w:oddVBand="0" w:evenVBand="0" w:oddHBand="1" w:evenHBand="0" w:firstRowFirstColumn="0" w:firstRowLastColumn="0" w:lastRowFirstColumn="0" w:lastRowLastColumn="0"/>
        </w:trPr>
        <w:tc>
          <w:tcPr>
            <w:tcW w:w="2463" w:type="dxa"/>
            <w:vMerge/>
          </w:tcPr>
          <w:p w14:paraId="53AF7C04" w14:textId="77777777" w:rsidR="00166939" w:rsidRDefault="00166939" w:rsidP="005438CB">
            <w:pPr>
              <w:spacing w:after="120"/>
            </w:pPr>
          </w:p>
        </w:tc>
        <w:tc>
          <w:tcPr>
            <w:tcW w:w="728" w:type="dxa"/>
          </w:tcPr>
          <w:p w14:paraId="0E3575B4" w14:textId="0100B399" w:rsidR="00166939" w:rsidRDefault="00166939" w:rsidP="005438CB">
            <w:pPr>
              <w:spacing w:after="120"/>
            </w:pPr>
            <w:r>
              <w:t>1.3</w:t>
            </w:r>
          </w:p>
        </w:tc>
        <w:tc>
          <w:tcPr>
            <w:tcW w:w="9557" w:type="dxa"/>
          </w:tcPr>
          <w:p w14:paraId="33F14279" w14:textId="0DD74317" w:rsidR="00166939" w:rsidRPr="00B75F00" w:rsidRDefault="00166939" w:rsidP="005438CB">
            <w:pPr>
              <w:spacing w:after="120"/>
            </w:pPr>
            <w:r w:rsidRPr="0007607E">
              <w:rPr>
                <w:rFonts w:eastAsia="Times New Roman" w:cs="Calibri"/>
                <w:color w:val="000000"/>
                <w:lang w:eastAsia="en-AU"/>
              </w:rPr>
              <w:t>Collaborate across government</w:t>
            </w:r>
            <w:r>
              <w:rPr>
                <w:rFonts w:eastAsia="Times New Roman" w:cs="Calibri"/>
                <w:color w:val="000000"/>
                <w:lang w:eastAsia="en-AU"/>
              </w:rPr>
              <w:t>, industry and universities</w:t>
            </w:r>
            <w:r w:rsidRPr="008E2A0B">
              <w:rPr>
                <w:rFonts w:eastAsia="Times New Roman" w:cs="Calibri"/>
                <w:color w:val="000000"/>
                <w:lang w:eastAsia="en-AU"/>
              </w:rPr>
              <w:t xml:space="preserve"> to</w:t>
            </w:r>
            <w:r>
              <w:rPr>
                <w:rFonts w:eastAsia="Times New Roman" w:cs="Calibri"/>
                <w:color w:val="000000"/>
                <w:lang w:eastAsia="en-AU"/>
              </w:rPr>
              <w:t xml:space="preserve"> identify and</w:t>
            </w:r>
            <w:r w:rsidRPr="0007607E">
              <w:rPr>
                <w:rFonts w:eastAsia="Times New Roman" w:cs="Calibri"/>
                <w:color w:val="000000"/>
                <w:lang w:eastAsia="en-AU"/>
              </w:rPr>
              <w:t xml:space="preserve"> leverage funding and grant programs that </w:t>
            </w:r>
            <w:r>
              <w:rPr>
                <w:rFonts w:eastAsia="Times New Roman" w:cs="Calibri"/>
                <w:color w:val="000000"/>
                <w:lang w:eastAsia="en-AU"/>
              </w:rPr>
              <w:t>support</w:t>
            </w:r>
            <w:r w:rsidRPr="0007607E">
              <w:rPr>
                <w:rFonts w:eastAsia="Times New Roman" w:cs="Calibri"/>
                <w:color w:val="000000"/>
                <w:lang w:eastAsia="en-AU"/>
              </w:rPr>
              <w:t xml:space="preserve"> </w:t>
            </w:r>
            <w:r>
              <w:rPr>
                <w:rFonts w:eastAsia="Times New Roman" w:cs="Calibri"/>
                <w:color w:val="000000"/>
                <w:lang w:eastAsia="en-AU"/>
              </w:rPr>
              <w:t>and promote improved health and wellbeing</w:t>
            </w:r>
            <w:r w:rsidRPr="00774867">
              <w:rPr>
                <w:rFonts w:eastAsia="Times New Roman" w:cs="Calibri"/>
                <w:color w:val="000000"/>
                <w:lang w:eastAsia="en-AU"/>
              </w:rPr>
              <w:t xml:space="preserve"> for Queenslanders</w:t>
            </w:r>
            <w:r w:rsidRPr="008A7420">
              <w:rPr>
                <w:rFonts w:eastAsia="Times New Roman" w:cs="Calibri"/>
                <w:color w:val="000000"/>
                <w:lang w:eastAsia="en-AU"/>
              </w:rPr>
              <w:t xml:space="preserve"> </w:t>
            </w:r>
          </w:p>
        </w:tc>
        <w:tc>
          <w:tcPr>
            <w:tcW w:w="1848" w:type="dxa"/>
            <w:gridSpan w:val="2"/>
          </w:tcPr>
          <w:p w14:paraId="498FEBC1" w14:textId="2F94DA0C" w:rsidR="00166939" w:rsidRPr="00E85796" w:rsidRDefault="00166939" w:rsidP="005438CB">
            <w:pPr>
              <w:spacing w:after="120"/>
              <w:rPr>
                <w:b/>
                <w:bCs/>
              </w:rPr>
            </w:pPr>
            <w:r w:rsidRPr="0007607E">
              <w:rPr>
                <w:b/>
                <w:bCs/>
              </w:rPr>
              <w:t>HWQld</w:t>
            </w:r>
            <w:r>
              <w:rPr>
                <w:b/>
                <w:bCs/>
              </w:rPr>
              <w:t>, DTIS</w:t>
            </w:r>
          </w:p>
        </w:tc>
      </w:tr>
      <w:tr w:rsidR="00166939" w14:paraId="3831223F" w14:textId="77777777" w:rsidTr="00B858FC">
        <w:tc>
          <w:tcPr>
            <w:tcW w:w="2463" w:type="dxa"/>
            <w:vMerge/>
          </w:tcPr>
          <w:p w14:paraId="60D1B5E4" w14:textId="77777777" w:rsidR="00166939" w:rsidRDefault="00166939" w:rsidP="005438CB">
            <w:pPr>
              <w:spacing w:after="120"/>
            </w:pPr>
          </w:p>
        </w:tc>
        <w:tc>
          <w:tcPr>
            <w:tcW w:w="728" w:type="dxa"/>
            <w:shd w:val="clear" w:color="auto" w:fill="FFFFFF" w:themeFill="background1"/>
          </w:tcPr>
          <w:p w14:paraId="683BDE2B" w14:textId="01FC7F47" w:rsidR="00166939" w:rsidRDefault="00166939" w:rsidP="005438CB">
            <w:pPr>
              <w:spacing w:after="120"/>
            </w:pPr>
            <w:r>
              <w:t>1.4</w:t>
            </w:r>
          </w:p>
        </w:tc>
        <w:tc>
          <w:tcPr>
            <w:tcW w:w="9557" w:type="dxa"/>
            <w:shd w:val="clear" w:color="auto" w:fill="FFFFFF" w:themeFill="background1"/>
          </w:tcPr>
          <w:p w14:paraId="5BC6F881" w14:textId="2CBB4982" w:rsidR="00166939" w:rsidRPr="008673A1" w:rsidRDefault="00166939" w:rsidP="005438CB">
            <w:pPr>
              <w:spacing w:after="120"/>
            </w:pPr>
            <w:r w:rsidRPr="00C0323B">
              <w:t xml:space="preserve">Mobilise collective action </w:t>
            </w:r>
            <w:r>
              <w:t>across government agencies</w:t>
            </w:r>
            <w:r w:rsidRPr="00C0323B">
              <w:t xml:space="preserve"> to create and support healthy workplaces in Queensland</w:t>
            </w:r>
            <w:r w:rsidRPr="00E00081">
              <w:rPr>
                <w:b/>
                <w:bCs/>
              </w:rPr>
              <w:t xml:space="preserve"> </w:t>
            </w:r>
          </w:p>
        </w:tc>
        <w:tc>
          <w:tcPr>
            <w:tcW w:w="1848" w:type="dxa"/>
            <w:gridSpan w:val="2"/>
            <w:shd w:val="clear" w:color="auto" w:fill="FFFFFF" w:themeFill="background1"/>
          </w:tcPr>
          <w:p w14:paraId="7B384161" w14:textId="7B0C4A39" w:rsidR="00166939" w:rsidRPr="00D57DB5" w:rsidRDefault="00166939" w:rsidP="005438CB">
            <w:pPr>
              <w:spacing w:after="120"/>
              <w:rPr>
                <w:b/>
                <w:bCs/>
                <w:i/>
                <w:iCs/>
              </w:rPr>
            </w:pPr>
            <w:r>
              <w:rPr>
                <w:b/>
                <w:bCs/>
              </w:rPr>
              <w:t>HWQld</w:t>
            </w:r>
            <w:r w:rsidRPr="00171CF3">
              <w:rPr>
                <w:b/>
              </w:rPr>
              <w:t xml:space="preserve"> </w:t>
            </w:r>
            <w:r w:rsidR="00D57DB5" w:rsidRPr="00D57DB5">
              <w:rPr>
                <w:bCs/>
                <w:i/>
                <w:iCs/>
              </w:rPr>
              <w:t>(partner agencies to be confirmed)</w:t>
            </w:r>
          </w:p>
        </w:tc>
      </w:tr>
      <w:tr w:rsidR="00166939" w14:paraId="02AB5846" w14:textId="77777777" w:rsidTr="00B858FC">
        <w:trPr>
          <w:cnfStyle w:val="000000100000" w:firstRow="0" w:lastRow="0" w:firstColumn="0" w:lastColumn="0" w:oddVBand="0" w:evenVBand="0" w:oddHBand="1" w:evenHBand="0" w:firstRowFirstColumn="0" w:firstRowLastColumn="0" w:lastRowFirstColumn="0" w:lastRowLastColumn="0"/>
        </w:trPr>
        <w:tc>
          <w:tcPr>
            <w:tcW w:w="2463" w:type="dxa"/>
            <w:vMerge/>
          </w:tcPr>
          <w:p w14:paraId="4D11378B" w14:textId="77777777" w:rsidR="00166939" w:rsidRDefault="00166939" w:rsidP="005438CB">
            <w:pPr>
              <w:spacing w:after="120"/>
            </w:pPr>
          </w:p>
        </w:tc>
        <w:tc>
          <w:tcPr>
            <w:tcW w:w="728" w:type="dxa"/>
          </w:tcPr>
          <w:p w14:paraId="288CAE82" w14:textId="55643EE1" w:rsidR="00166939" w:rsidRDefault="00166939" w:rsidP="005438CB">
            <w:pPr>
              <w:spacing w:after="120"/>
            </w:pPr>
            <w:r>
              <w:t>1.5</w:t>
            </w:r>
          </w:p>
        </w:tc>
        <w:tc>
          <w:tcPr>
            <w:tcW w:w="9557" w:type="dxa"/>
          </w:tcPr>
          <w:p w14:paraId="380F70FE" w14:textId="0F8CAF3A" w:rsidR="00166939" w:rsidRPr="00C0323B" w:rsidRDefault="00166939" w:rsidP="005438CB">
            <w:pPr>
              <w:spacing w:after="120"/>
            </w:pPr>
            <w:r>
              <w:t>P</w:t>
            </w:r>
            <w:r w:rsidRPr="00CE69F6">
              <w:t xml:space="preserve">lan and design </w:t>
            </w:r>
            <w:r>
              <w:t>n</w:t>
            </w:r>
            <w:r w:rsidRPr="00CE69F6">
              <w:t>eighbourhoods that are activity friendly for everyone, with open spaces</w:t>
            </w:r>
            <w:r>
              <w:t xml:space="preserve"> and green networks</w:t>
            </w:r>
          </w:p>
        </w:tc>
        <w:tc>
          <w:tcPr>
            <w:tcW w:w="1848" w:type="dxa"/>
            <w:gridSpan w:val="2"/>
          </w:tcPr>
          <w:p w14:paraId="436E89DA" w14:textId="69B6B99E" w:rsidR="00166939" w:rsidRPr="002844FA" w:rsidDel="00444D6B" w:rsidRDefault="00166939" w:rsidP="005438CB">
            <w:pPr>
              <w:spacing w:after="120"/>
              <w:rPr>
                <w:b/>
                <w:bCs/>
              </w:rPr>
            </w:pPr>
            <w:r w:rsidRPr="0007607E">
              <w:rPr>
                <w:b/>
              </w:rPr>
              <w:t>DSDILGP,</w:t>
            </w:r>
            <w:r w:rsidRPr="00E77F31">
              <w:t xml:space="preserve"> </w:t>
            </w:r>
            <w:r w:rsidRPr="00774867">
              <w:rPr>
                <w:b/>
                <w:bCs/>
              </w:rPr>
              <w:t>DoH,</w:t>
            </w:r>
            <w:r>
              <w:t xml:space="preserve"> </w:t>
            </w:r>
            <w:r w:rsidRPr="00774867">
              <w:rPr>
                <w:b/>
                <w:bCs/>
              </w:rPr>
              <w:t>OQGA,</w:t>
            </w:r>
            <w:r>
              <w:t xml:space="preserve"> </w:t>
            </w:r>
            <w:r w:rsidRPr="00E77F31">
              <w:t xml:space="preserve">HWQld, </w:t>
            </w:r>
            <w:r w:rsidRPr="00563B40">
              <w:t>TMR</w:t>
            </w:r>
          </w:p>
        </w:tc>
      </w:tr>
      <w:tr w:rsidR="00166939" w14:paraId="46187337" w14:textId="77777777" w:rsidTr="00B858FC">
        <w:tc>
          <w:tcPr>
            <w:tcW w:w="2463" w:type="dxa"/>
            <w:vMerge/>
          </w:tcPr>
          <w:p w14:paraId="7B4DB3FC" w14:textId="77777777" w:rsidR="00166939" w:rsidRDefault="00166939" w:rsidP="005438CB">
            <w:pPr>
              <w:spacing w:after="120"/>
            </w:pPr>
          </w:p>
        </w:tc>
        <w:tc>
          <w:tcPr>
            <w:tcW w:w="728" w:type="dxa"/>
            <w:shd w:val="clear" w:color="auto" w:fill="FFFFFF" w:themeFill="background1"/>
          </w:tcPr>
          <w:p w14:paraId="79843134" w14:textId="01CD2F55" w:rsidR="00166939" w:rsidRDefault="00166939" w:rsidP="005438CB">
            <w:pPr>
              <w:spacing w:after="120"/>
            </w:pPr>
            <w:r>
              <w:t>1.6</w:t>
            </w:r>
          </w:p>
        </w:tc>
        <w:tc>
          <w:tcPr>
            <w:tcW w:w="9557" w:type="dxa"/>
            <w:shd w:val="clear" w:color="auto" w:fill="FFFFFF" w:themeFill="background1"/>
          </w:tcPr>
          <w:p w14:paraId="6EFECDD2" w14:textId="4176CADC" w:rsidR="00166939" w:rsidRDefault="00166939" w:rsidP="005438CB">
            <w:pPr>
              <w:spacing w:after="120"/>
            </w:pPr>
            <w:r w:rsidRPr="008673A1">
              <w:t>Collaborate with the active industry, local governments and other stakeholders to champion use of existing sport and recreation facilities for increased local participation, including community use of school</w:t>
            </w:r>
            <w:r>
              <w:t xml:space="preserve"> grounds</w:t>
            </w:r>
            <w:r w:rsidRPr="001D0440">
              <w:t xml:space="preserve"> </w:t>
            </w:r>
          </w:p>
        </w:tc>
        <w:tc>
          <w:tcPr>
            <w:tcW w:w="1848" w:type="dxa"/>
            <w:gridSpan w:val="2"/>
            <w:shd w:val="clear" w:color="auto" w:fill="FFFFFF" w:themeFill="background1"/>
          </w:tcPr>
          <w:p w14:paraId="402AD41F" w14:textId="4582E6A8" w:rsidR="00166939" w:rsidRPr="00E77F31" w:rsidRDefault="00166939" w:rsidP="005438CB">
            <w:pPr>
              <w:spacing w:after="120"/>
            </w:pPr>
            <w:r w:rsidRPr="0007607E">
              <w:rPr>
                <w:b/>
                <w:bCs/>
              </w:rPr>
              <w:t>DTIS,</w:t>
            </w:r>
            <w:r w:rsidRPr="00E77F31">
              <w:t xml:space="preserve"> DoE </w:t>
            </w:r>
          </w:p>
        </w:tc>
      </w:tr>
      <w:tr w:rsidR="00166939" w14:paraId="386CC0D8" w14:textId="77777777" w:rsidTr="00B858FC">
        <w:trPr>
          <w:cnfStyle w:val="000000100000" w:firstRow="0" w:lastRow="0" w:firstColumn="0" w:lastColumn="0" w:oddVBand="0" w:evenVBand="0" w:oddHBand="1" w:evenHBand="0" w:firstRowFirstColumn="0" w:firstRowLastColumn="0" w:lastRowFirstColumn="0" w:lastRowLastColumn="0"/>
        </w:trPr>
        <w:tc>
          <w:tcPr>
            <w:tcW w:w="2463" w:type="dxa"/>
            <w:vMerge/>
          </w:tcPr>
          <w:p w14:paraId="1A2472B3" w14:textId="77777777" w:rsidR="00166939" w:rsidRDefault="00166939" w:rsidP="005438CB">
            <w:pPr>
              <w:spacing w:after="120"/>
            </w:pPr>
          </w:p>
        </w:tc>
        <w:tc>
          <w:tcPr>
            <w:tcW w:w="728" w:type="dxa"/>
          </w:tcPr>
          <w:p w14:paraId="3E5C715A" w14:textId="379D9171" w:rsidR="00166939" w:rsidRDefault="00166939" w:rsidP="005438CB">
            <w:pPr>
              <w:spacing w:after="120"/>
            </w:pPr>
            <w:r>
              <w:t>1.7</w:t>
            </w:r>
          </w:p>
        </w:tc>
        <w:tc>
          <w:tcPr>
            <w:tcW w:w="9557" w:type="dxa"/>
          </w:tcPr>
          <w:p w14:paraId="035103EA" w14:textId="775E57CA" w:rsidR="00166939" w:rsidRDefault="00166939" w:rsidP="005438CB">
            <w:pPr>
              <w:spacing w:after="120"/>
            </w:pPr>
            <w:r>
              <w:rPr>
                <w:rFonts w:eastAsia="Times New Roman"/>
              </w:rPr>
              <w:t xml:space="preserve">Optimise the journey from paddock to plate by </w:t>
            </w:r>
            <w:r w:rsidRPr="00FE428C">
              <w:rPr>
                <w:rFonts w:eastAsia="Times New Roman"/>
              </w:rPr>
              <w:t>boosting the promotion, accessibility and development</w:t>
            </w:r>
            <w:r>
              <w:rPr>
                <w:rFonts w:eastAsia="Times New Roman"/>
                <w:b/>
                <w:bCs/>
              </w:rPr>
              <w:t xml:space="preserve"> </w:t>
            </w:r>
            <w:r>
              <w:rPr>
                <w:rFonts w:eastAsia="Times New Roman"/>
              </w:rPr>
              <w:t>of healthy fresh food and drink options and production systems</w:t>
            </w:r>
            <w:r w:rsidRPr="00E00081" w:rsidDel="002B2E3D">
              <w:rPr>
                <w:color w:val="auto"/>
              </w:rPr>
              <w:t xml:space="preserve"> </w:t>
            </w:r>
          </w:p>
        </w:tc>
        <w:tc>
          <w:tcPr>
            <w:tcW w:w="1848" w:type="dxa"/>
            <w:gridSpan w:val="2"/>
          </w:tcPr>
          <w:p w14:paraId="560FD50A" w14:textId="795AD964" w:rsidR="00166939" w:rsidRPr="00E77F31" w:rsidRDefault="00166939" w:rsidP="005438CB">
            <w:pPr>
              <w:spacing w:after="120"/>
            </w:pPr>
            <w:r w:rsidRPr="00FE428C">
              <w:rPr>
                <w:b/>
              </w:rPr>
              <w:t>DAF</w:t>
            </w:r>
            <w:r w:rsidRPr="009A4D60">
              <w:rPr>
                <w:b/>
              </w:rPr>
              <w:t>,</w:t>
            </w:r>
            <w:r w:rsidRPr="00E77F31">
              <w:t xml:space="preserve"> HWQld</w:t>
            </w:r>
          </w:p>
        </w:tc>
      </w:tr>
      <w:tr w:rsidR="00166939" w14:paraId="1D62472F" w14:textId="77777777" w:rsidTr="00B858FC">
        <w:tc>
          <w:tcPr>
            <w:tcW w:w="2463" w:type="dxa"/>
            <w:vMerge/>
          </w:tcPr>
          <w:p w14:paraId="6F36A2FC" w14:textId="77777777" w:rsidR="00166939" w:rsidRDefault="00166939" w:rsidP="005438CB">
            <w:pPr>
              <w:spacing w:after="120"/>
            </w:pPr>
          </w:p>
        </w:tc>
        <w:tc>
          <w:tcPr>
            <w:tcW w:w="728" w:type="dxa"/>
            <w:shd w:val="clear" w:color="auto" w:fill="FFFFFF" w:themeFill="background1"/>
          </w:tcPr>
          <w:p w14:paraId="1E1796B5" w14:textId="32E1736C" w:rsidR="00166939" w:rsidRDefault="00166939" w:rsidP="005438CB">
            <w:pPr>
              <w:spacing w:after="120"/>
            </w:pPr>
            <w:r>
              <w:t>1.8</w:t>
            </w:r>
          </w:p>
        </w:tc>
        <w:tc>
          <w:tcPr>
            <w:tcW w:w="9571" w:type="dxa"/>
            <w:gridSpan w:val="2"/>
            <w:shd w:val="clear" w:color="auto" w:fill="FFFFFF" w:themeFill="background1"/>
          </w:tcPr>
          <w:p w14:paraId="09FD6CA8" w14:textId="021F1C0C" w:rsidR="00166939" w:rsidRPr="00BE1ED1" w:rsidRDefault="00166939" w:rsidP="005438CB">
            <w:pPr>
              <w:spacing w:after="120"/>
            </w:pPr>
            <w:r w:rsidRPr="00774867">
              <w:rPr>
                <w:bCs/>
                <w:color w:val="auto"/>
              </w:rPr>
              <w:t>Invest in grants to support innovative ideas or approaches that leverage existing knowledge that has high potential to influence health and wellbeing promotion and/or practice and lead to improved, sustainable and equitable health and wellbeing outcomes at the population level</w:t>
            </w:r>
          </w:p>
        </w:tc>
        <w:tc>
          <w:tcPr>
            <w:tcW w:w="1834" w:type="dxa"/>
            <w:shd w:val="clear" w:color="auto" w:fill="FFFFFF" w:themeFill="background1"/>
          </w:tcPr>
          <w:p w14:paraId="5A3E26C5" w14:textId="3E4D8278" w:rsidR="00166939" w:rsidRPr="0007607E" w:rsidRDefault="00166939" w:rsidP="005438CB">
            <w:pPr>
              <w:spacing w:after="120"/>
              <w:rPr>
                <w:b/>
                <w:bCs/>
              </w:rPr>
            </w:pPr>
            <w:r>
              <w:rPr>
                <w:b/>
              </w:rPr>
              <w:t>HWQld</w:t>
            </w:r>
          </w:p>
        </w:tc>
      </w:tr>
      <w:tr w:rsidR="006310AB" w14:paraId="31DADD72" w14:textId="77777777" w:rsidTr="00053F64">
        <w:trPr>
          <w:cnfStyle w:val="000000100000" w:firstRow="0" w:lastRow="0" w:firstColumn="0" w:lastColumn="0" w:oddVBand="0" w:evenVBand="0" w:oddHBand="1" w:evenHBand="0" w:firstRowFirstColumn="0" w:firstRowLastColumn="0" w:lastRowFirstColumn="0" w:lastRowLastColumn="0"/>
        </w:trPr>
        <w:tc>
          <w:tcPr>
            <w:tcW w:w="2463" w:type="dxa"/>
            <w:vMerge/>
          </w:tcPr>
          <w:p w14:paraId="30585D77" w14:textId="77777777" w:rsidR="006310AB" w:rsidRDefault="006310AB" w:rsidP="005438CB">
            <w:pPr>
              <w:spacing w:after="120"/>
            </w:pPr>
          </w:p>
        </w:tc>
        <w:tc>
          <w:tcPr>
            <w:tcW w:w="728" w:type="dxa"/>
          </w:tcPr>
          <w:p w14:paraId="49066FC1" w14:textId="5B5B4B25" w:rsidR="006310AB" w:rsidRDefault="006310AB" w:rsidP="005438CB">
            <w:pPr>
              <w:spacing w:after="120"/>
            </w:pPr>
            <w:r>
              <w:t>1.9</w:t>
            </w:r>
          </w:p>
        </w:tc>
        <w:tc>
          <w:tcPr>
            <w:tcW w:w="9571" w:type="dxa"/>
            <w:gridSpan w:val="2"/>
          </w:tcPr>
          <w:p w14:paraId="16FA0A92" w14:textId="3EA93D08" w:rsidR="006310AB" w:rsidRPr="00774867" w:rsidRDefault="006310AB" w:rsidP="005438CB">
            <w:pPr>
              <w:spacing w:after="120"/>
              <w:rPr>
                <w:bCs/>
                <w:color w:val="auto"/>
              </w:rPr>
            </w:pPr>
            <w:r>
              <w:t xml:space="preserve">Support </w:t>
            </w:r>
            <w:r w:rsidRPr="00774867">
              <w:t>government</w:t>
            </w:r>
            <w:r>
              <w:t xml:space="preserve"> to partner with</w:t>
            </w:r>
            <w:r w:rsidRPr="00774867">
              <w:t xml:space="preserve"> university and community </w:t>
            </w:r>
            <w:r>
              <w:t>stakeholders</w:t>
            </w:r>
            <w:r w:rsidRPr="00774867">
              <w:t xml:space="preserve"> to identify critical datasets that enable informed decision-making and investment to support communities with the greatest need</w:t>
            </w:r>
          </w:p>
        </w:tc>
        <w:tc>
          <w:tcPr>
            <w:tcW w:w="1834" w:type="dxa"/>
          </w:tcPr>
          <w:p w14:paraId="11743325" w14:textId="2FBB7A2E" w:rsidR="006310AB" w:rsidRDefault="006310AB" w:rsidP="005438CB">
            <w:pPr>
              <w:spacing w:after="120"/>
              <w:rPr>
                <w:b/>
              </w:rPr>
            </w:pPr>
            <w:r w:rsidRPr="00171CF3">
              <w:rPr>
                <w:b/>
              </w:rPr>
              <w:t>HWQld</w:t>
            </w:r>
            <w:r>
              <w:rPr>
                <w:b/>
                <w:bCs/>
              </w:rPr>
              <w:t>, DoH</w:t>
            </w:r>
          </w:p>
        </w:tc>
      </w:tr>
      <w:tr w:rsidR="006310AB" w14:paraId="0283BBA6" w14:textId="77777777" w:rsidTr="00B858FC">
        <w:tc>
          <w:tcPr>
            <w:tcW w:w="2463" w:type="dxa"/>
            <w:vMerge/>
          </w:tcPr>
          <w:p w14:paraId="4E533A90" w14:textId="77777777" w:rsidR="006310AB" w:rsidRDefault="006310AB" w:rsidP="005438CB">
            <w:pPr>
              <w:spacing w:after="120"/>
            </w:pPr>
          </w:p>
        </w:tc>
        <w:tc>
          <w:tcPr>
            <w:tcW w:w="728" w:type="dxa"/>
            <w:shd w:val="clear" w:color="auto" w:fill="FFFFFF" w:themeFill="background1"/>
          </w:tcPr>
          <w:p w14:paraId="69FA7CED" w14:textId="1B450A3F" w:rsidR="006310AB" w:rsidRDefault="006310AB" w:rsidP="005438CB">
            <w:pPr>
              <w:spacing w:after="120"/>
            </w:pPr>
            <w:r>
              <w:t>1.10</w:t>
            </w:r>
          </w:p>
        </w:tc>
        <w:tc>
          <w:tcPr>
            <w:tcW w:w="9571" w:type="dxa"/>
            <w:gridSpan w:val="2"/>
            <w:shd w:val="clear" w:color="auto" w:fill="FFFFFF" w:themeFill="background1"/>
          </w:tcPr>
          <w:p w14:paraId="49978F67" w14:textId="70B12618" w:rsidR="006310AB" w:rsidRDefault="006310AB" w:rsidP="005438CB">
            <w:pPr>
              <w:spacing w:after="120"/>
            </w:pPr>
            <w:r>
              <w:rPr>
                <w:color w:val="auto"/>
              </w:rPr>
              <w:t>Develop and implement actions to increase food security in communities experiencing disadvantage, particularly remote First Nations communities</w:t>
            </w:r>
          </w:p>
        </w:tc>
        <w:tc>
          <w:tcPr>
            <w:tcW w:w="1834" w:type="dxa"/>
            <w:shd w:val="clear" w:color="auto" w:fill="FFFFFF" w:themeFill="background1"/>
          </w:tcPr>
          <w:p w14:paraId="56652D32" w14:textId="625DD563" w:rsidR="006310AB" w:rsidRPr="00171CF3" w:rsidRDefault="006310AB" w:rsidP="005438CB">
            <w:pPr>
              <w:spacing w:after="120"/>
              <w:rPr>
                <w:b/>
              </w:rPr>
            </w:pPr>
            <w:r w:rsidRPr="008E05D6">
              <w:rPr>
                <w:b/>
                <w:bCs/>
              </w:rPr>
              <w:t>HWQld</w:t>
            </w:r>
          </w:p>
        </w:tc>
      </w:tr>
    </w:tbl>
    <w:p w14:paraId="0B96AE06" w14:textId="77777777" w:rsidR="00BB1090" w:rsidRDefault="00BB1090" w:rsidP="005438CB">
      <w:pPr>
        <w:spacing w:after="120"/>
      </w:pPr>
    </w:p>
    <w:tbl>
      <w:tblPr>
        <w:tblStyle w:val="GridTable6Colorful-Accent2"/>
        <w:tblW w:w="14596" w:type="dxa"/>
        <w:tblLayout w:type="fixed"/>
        <w:tblLook w:val="0400" w:firstRow="0" w:lastRow="0" w:firstColumn="0" w:lastColumn="0" w:noHBand="0" w:noVBand="1"/>
      </w:tblPr>
      <w:tblGrid>
        <w:gridCol w:w="2463"/>
        <w:gridCol w:w="743"/>
        <w:gridCol w:w="9519"/>
        <w:gridCol w:w="1871"/>
      </w:tblGrid>
      <w:tr w:rsidR="002A1303" w:rsidRPr="00171CF3" w14:paraId="799B7DFF" w14:textId="77777777" w:rsidTr="00430067">
        <w:trPr>
          <w:cnfStyle w:val="000000100000" w:firstRow="0" w:lastRow="0" w:firstColumn="0" w:lastColumn="0" w:oddVBand="0" w:evenVBand="0" w:oddHBand="1" w:evenHBand="0" w:firstRowFirstColumn="0" w:firstRowLastColumn="0" w:lastRowFirstColumn="0" w:lastRowLastColumn="0"/>
        </w:trPr>
        <w:tc>
          <w:tcPr>
            <w:tcW w:w="2463" w:type="dxa"/>
            <w:vMerge w:val="restart"/>
          </w:tcPr>
          <w:p w14:paraId="53A67473" w14:textId="77777777" w:rsidR="002A1303" w:rsidRPr="009163DF" w:rsidRDefault="002A1303" w:rsidP="00430067">
            <w:pPr>
              <w:spacing w:after="120"/>
              <w:rPr>
                <w:b/>
                <w:bCs/>
                <w:sz w:val="24"/>
                <w:szCs w:val="24"/>
              </w:rPr>
            </w:pPr>
            <w:r w:rsidRPr="009163DF">
              <w:rPr>
                <w:b/>
                <w:bCs/>
                <w:sz w:val="24"/>
                <w:szCs w:val="24"/>
              </w:rPr>
              <w:t xml:space="preserve">Priority 2: </w:t>
            </w:r>
          </w:p>
          <w:p w14:paraId="33CE4D2C" w14:textId="77777777" w:rsidR="002A1303" w:rsidRPr="00E00081" w:rsidRDefault="002A1303" w:rsidP="00430067">
            <w:pPr>
              <w:spacing w:after="120"/>
              <w:rPr>
                <w:b/>
                <w:bCs/>
              </w:rPr>
            </w:pPr>
            <w:r w:rsidRPr="009163DF">
              <w:rPr>
                <w:sz w:val="24"/>
                <w:szCs w:val="24"/>
              </w:rPr>
              <w:t>Disrupt unhealthy environments</w:t>
            </w:r>
          </w:p>
        </w:tc>
        <w:tc>
          <w:tcPr>
            <w:tcW w:w="743" w:type="dxa"/>
          </w:tcPr>
          <w:p w14:paraId="0C737252" w14:textId="77777777" w:rsidR="002A1303" w:rsidRDefault="002A1303" w:rsidP="00430067">
            <w:pPr>
              <w:spacing w:after="120"/>
            </w:pPr>
            <w:r>
              <w:t>2.1</w:t>
            </w:r>
          </w:p>
        </w:tc>
        <w:tc>
          <w:tcPr>
            <w:tcW w:w="9519" w:type="dxa"/>
          </w:tcPr>
          <w:p w14:paraId="43F56564" w14:textId="77777777" w:rsidR="002A1303" w:rsidRDefault="002A1303" w:rsidP="00430067">
            <w:pPr>
              <w:spacing w:after="120"/>
            </w:pPr>
            <w:r>
              <w:t>Drive</w:t>
            </w:r>
            <w:r w:rsidRPr="005C20E3">
              <w:t xml:space="preserve"> </w:t>
            </w:r>
            <w:r>
              <w:t xml:space="preserve">state and </w:t>
            </w:r>
            <w:r w:rsidRPr="005C20E3">
              <w:t xml:space="preserve">national efforts to </w:t>
            </w:r>
            <w:r>
              <w:t>set higher standards for</w:t>
            </w:r>
            <w:r w:rsidRPr="005C20E3">
              <w:t xml:space="preserve"> food and drink marketing </w:t>
            </w:r>
            <w:r>
              <w:t>and advertising</w:t>
            </w:r>
            <w:r w:rsidRPr="00052660">
              <w:rPr>
                <w:b/>
                <w:bCs/>
              </w:rPr>
              <w:t xml:space="preserve"> </w:t>
            </w:r>
          </w:p>
        </w:tc>
        <w:tc>
          <w:tcPr>
            <w:tcW w:w="1871" w:type="dxa"/>
          </w:tcPr>
          <w:p w14:paraId="383F909C" w14:textId="77777777" w:rsidR="002A1303" w:rsidRPr="00171CF3" w:rsidRDefault="002A1303" w:rsidP="00430067">
            <w:pPr>
              <w:spacing w:after="120"/>
              <w:rPr>
                <w:b/>
              </w:rPr>
            </w:pPr>
            <w:r w:rsidRPr="00171CF3">
              <w:rPr>
                <w:b/>
              </w:rPr>
              <w:t>HWQld</w:t>
            </w:r>
          </w:p>
        </w:tc>
      </w:tr>
      <w:tr w:rsidR="002A1303" w:rsidRPr="00171CF3" w14:paraId="5CB40F1C" w14:textId="77777777" w:rsidTr="00430067">
        <w:tc>
          <w:tcPr>
            <w:tcW w:w="2463" w:type="dxa"/>
            <w:vMerge/>
          </w:tcPr>
          <w:p w14:paraId="5D3D8ADC" w14:textId="77777777" w:rsidR="002A1303" w:rsidRDefault="002A1303" w:rsidP="00430067">
            <w:pPr>
              <w:spacing w:after="120"/>
            </w:pPr>
          </w:p>
        </w:tc>
        <w:tc>
          <w:tcPr>
            <w:tcW w:w="743" w:type="dxa"/>
            <w:shd w:val="clear" w:color="auto" w:fill="FFFFFF" w:themeFill="background1"/>
          </w:tcPr>
          <w:p w14:paraId="1D04F111" w14:textId="77777777" w:rsidR="002A1303" w:rsidRDefault="002A1303" w:rsidP="00430067">
            <w:pPr>
              <w:spacing w:after="120"/>
            </w:pPr>
            <w:r>
              <w:t>2.2</w:t>
            </w:r>
          </w:p>
        </w:tc>
        <w:tc>
          <w:tcPr>
            <w:tcW w:w="9519" w:type="dxa"/>
            <w:shd w:val="clear" w:color="auto" w:fill="FFFFFF" w:themeFill="background1"/>
          </w:tcPr>
          <w:p w14:paraId="61A0D62A" w14:textId="77777777" w:rsidR="002A1303" w:rsidRDefault="002A1303" w:rsidP="00430067">
            <w:pPr>
              <w:spacing w:after="120"/>
            </w:pPr>
            <w:r>
              <w:t xml:space="preserve">Develop, align and report on </w:t>
            </w:r>
            <w:r w:rsidRPr="00E37494">
              <w:t>a series of innovative</w:t>
            </w:r>
            <w:r>
              <w:t xml:space="preserve"> healthy food and drink strategies</w:t>
            </w:r>
            <w:r w:rsidRPr="00604695">
              <w:rPr>
                <w:i/>
                <w:iCs/>
              </w:rPr>
              <w:t xml:space="preserve"> </w:t>
            </w:r>
            <w:r w:rsidRPr="00E37494">
              <w:t xml:space="preserve">in places where Queenslanders purchase food </w:t>
            </w:r>
            <w:r>
              <w:t>including healthcare,</w:t>
            </w:r>
            <w:r w:rsidRPr="00E37494">
              <w:t xml:space="preserve"> </w:t>
            </w:r>
            <w:r w:rsidRPr="008A7420">
              <w:t>sch</w:t>
            </w:r>
            <w:r w:rsidRPr="00C5146E">
              <w:t>ools,</w:t>
            </w:r>
            <w:r>
              <w:t xml:space="preserve"> </w:t>
            </w:r>
            <w:r w:rsidRPr="00E37494">
              <w:t>sport and recreation</w:t>
            </w:r>
            <w:r>
              <w:t xml:space="preserve"> facilities</w:t>
            </w:r>
            <w:r w:rsidRPr="00E37494">
              <w:t xml:space="preserve">, </w:t>
            </w:r>
            <w:r>
              <w:t xml:space="preserve">retail stores, </w:t>
            </w:r>
            <w:r w:rsidRPr="00E37494">
              <w:t>and workplace settings</w:t>
            </w:r>
            <w:r>
              <w:t xml:space="preserve"> </w:t>
            </w:r>
          </w:p>
        </w:tc>
        <w:tc>
          <w:tcPr>
            <w:tcW w:w="1871" w:type="dxa"/>
            <w:shd w:val="clear" w:color="auto" w:fill="FFFFFF" w:themeFill="background1"/>
          </w:tcPr>
          <w:p w14:paraId="724503EA" w14:textId="77777777" w:rsidR="002A1303" w:rsidRPr="00171CF3" w:rsidRDefault="002A1303" w:rsidP="00430067">
            <w:pPr>
              <w:spacing w:after="120"/>
              <w:rPr>
                <w:b/>
              </w:rPr>
            </w:pPr>
            <w:r w:rsidRPr="00171CF3">
              <w:rPr>
                <w:b/>
                <w:bCs/>
              </w:rPr>
              <w:t>HWQld</w:t>
            </w:r>
            <w:r>
              <w:rPr>
                <w:b/>
                <w:bCs/>
              </w:rPr>
              <w:t>, DoE, DTIS</w:t>
            </w:r>
          </w:p>
        </w:tc>
      </w:tr>
      <w:tr w:rsidR="002A1303" w:rsidRPr="00E77F31" w14:paraId="4E01C1A3" w14:textId="77777777" w:rsidTr="00430067">
        <w:trPr>
          <w:cnfStyle w:val="000000100000" w:firstRow="0" w:lastRow="0" w:firstColumn="0" w:lastColumn="0" w:oddVBand="0" w:evenVBand="0" w:oddHBand="1" w:evenHBand="0" w:firstRowFirstColumn="0" w:firstRowLastColumn="0" w:lastRowFirstColumn="0" w:lastRowLastColumn="0"/>
        </w:trPr>
        <w:tc>
          <w:tcPr>
            <w:tcW w:w="2463" w:type="dxa"/>
            <w:vMerge/>
          </w:tcPr>
          <w:p w14:paraId="02B47C9E" w14:textId="77777777" w:rsidR="002A1303" w:rsidRDefault="002A1303" w:rsidP="00430067">
            <w:pPr>
              <w:spacing w:after="120"/>
            </w:pPr>
          </w:p>
        </w:tc>
        <w:tc>
          <w:tcPr>
            <w:tcW w:w="743" w:type="dxa"/>
          </w:tcPr>
          <w:p w14:paraId="611D6BE6" w14:textId="77777777" w:rsidR="002A1303" w:rsidRDefault="002A1303" w:rsidP="00430067">
            <w:pPr>
              <w:spacing w:after="120"/>
              <w:rPr>
                <w:color w:val="auto"/>
              </w:rPr>
            </w:pPr>
            <w:r>
              <w:rPr>
                <w:color w:val="auto"/>
              </w:rPr>
              <w:t>2.3</w:t>
            </w:r>
          </w:p>
        </w:tc>
        <w:tc>
          <w:tcPr>
            <w:tcW w:w="9519" w:type="dxa"/>
          </w:tcPr>
          <w:p w14:paraId="40C140BB" w14:textId="77777777" w:rsidR="002A1303" w:rsidRPr="00604695" w:rsidRDefault="002A1303" w:rsidP="00430067">
            <w:pPr>
              <w:spacing w:after="120"/>
              <w:rPr>
                <w:color w:val="auto"/>
              </w:rPr>
            </w:pPr>
            <w:r w:rsidRPr="001C04DC">
              <w:rPr>
                <w:color w:val="auto"/>
              </w:rPr>
              <w:t>Improve uptake of Healthy Food Partnership</w:t>
            </w:r>
            <w:r>
              <w:rPr>
                <w:color w:val="auto"/>
              </w:rPr>
              <w:t>’s national</w:t>
            </w:r>
            <w:r w:rsidRPr="001C04DC">
              <w:rPr>
                <w:color w:val="auto"/>
              </w:rPr>
              <w:t xml:space="preserve"> programs amongst Queensland food companies</w:t>
            </w:r>
            <w:r>
              <w:rPr>
                <w:color w:val="auto"/>
              </w:rPr>
              <w:t>,</w:t>
            </w:r>
            <w:r w:rsidRPr="001C04DC">
              <w:rPr>
                <w:color w:val="auto"/>
              </w:rPr>
              <w:t xml:space="preserve"> including the reformulation and serving size programs</w:t>
            </w:r>
            <w:r w:rsidRPr="001C04DC">
              <w:rPr>
                <w:b/>
              </w:rPr>
              <w:t xml:space="preserve"> </w:t>
            </w:r>
          </w:p>
        </w:tc>
        <w:tc>
          <w:tcPr>
            <w:tcW w:w="1871" w:type="dxa"/>
          </w:tcPr>
          <w:p w14:paraId="50DD1F2C" w14:textId="77777777" w:rsidR="002A1303" w:rsidRPr="00E77F31" w:rsidRDefault="002A1303" w:rsidP="00430067">
            <w:pPr>
              <w:spacing w:after="120"/>
            </w:pPr>
            <w:r w:rsidRPr="00171CF3">
              <w:rPr>
                <w:b/>
              </w:rPr>
              <w:t>HWQld,</w:t>
            </w:r>
            <w:r w:rsidRPr="00E77F31">
              <w:t xml:space="preserve"> DoH</w:t>
            </w:r>
          </w:p>
        </w:tc>
      </w:tr>
      <w:tr w:rsidR="002A1303" w:rsidRPr="00D868B0" w14:paraId="2C740159" w14:textId="77777777" w:rsidTr="00430067">
        <w:tc>
          <w:tcPr>
            <w:tcW w:w="2463" w:type="dxa"/>
            <w:vMerge/>
          </w:tcPr>
          <w:p w14:paraId="346E5E36" w14:textId="77777777" w:rsidR="002A1303" w:rsidRDefault="002A1303" w:rsidP="00430067">
            <w:pPr>
              <w:spacing w:after="120"/>
            </w:pPr>
          </w:p>
        </w:tc>
        <w:tc>
          <w:tcPr>
            <w:tcW w:w="743" w:type="dxa"/>
            <w:shd w:val="clear" w:color="auto" w:fill="FFFFFF" w:themeFill="background1"/>
          </w:tcPr>
          <w:p w14:paraId="092108D9" w14:textId="77777777" w:rsidR="002A1303" w:rsidRDefault="002A1303" w:rsidP="00430067">
            <w:pPr>
              <w:spacing w:after="120"/>
              <w:rPr>
                <w:color w:val="auto"/>
              </w:rPr>
            </w:pPr>
            <w:r>
              <w:rPr>
                <w:color w:val="auto"/>
              </w:rPr>
              <w:t>2.4</w:t>
            </w:r>
          </w:p>
        </w:tc>
        <w:tc>
          <w:tcPr>
            <w:tcW w:w="9519" w:type="dxa"/>
            <w:shd w:val="clear" w:color="auto" w:fill="FFFFFF" w:themeFill="background1"/>
          </w:tcPr>
          <w:p w14:paraId="535D2E65" w14:textId="77777777" w:rsidR="002A1303" w:rsidRPr="001C04DC" w:rsidRDefault="002A1303" w:rsidP="00430067">
            <w:pPr>
              <w:spacing w:after="120"/>
              <w:rPr>
                <w:color w:val="auto"/>
              </w:rPr>
            </w:pPr>
            <w:r w:rsidRPr="00B4280E">
              <w:rPr>
                <w:color w:val="auto"/>
              </w:rPr>
              <w:t xml:space="preserve">Develop </w:t>
            </w:r>
            <w:r>
              <w:rPr>
                <w:color w:val="auto"/>
              </w:rPr>
              <w:t>nutritious</w:t>
            </w:r>
            <w:r w:rsidRPr="00B4280E">
              <w:rPr>
                <w:color w:val="auto"/>
              </w:rPr>
              <w:t xml:space="preserve">, affordable food and </w:t>
            </w:r>
            <w:r>
              <w:rPr>
                <w:color w:val="auto"/>
              </w:rPr>
              <w:t xml:space="preserve">drink </w:t>
            </w:r>
            <w:r w:rsidRPr="00B4280E">
              <w:rPr>
                <w:color w:val="auto"/>
              </w:rPr>
              <w:t>products for high-risk communities, and populations by enabling the growth of health and wellness food industry innovation</w:t>
            </w:r>
          </w:p>
        </w:tc>
        <w:tc>
          <w:tcPr>
            <w:tcW w:w="1871" w:type="dxa"/>
            <w:shd w:val="clear" w:color="auto" w:fill="FFFFFF" w:themeFill="background1"/>
          </w:tcPr>
          <w:p w14:paraId="38C9B00F" w14:textId="77777777" w:rsidR="002A1303" w:rsidRPr="00D868B0" w:rsidRDefault="002A1303" w:rsidP="00430067">
            <w:pPr>
              <w:spacing w:after="120"/>
              <w:rPr>
                <w:b/>
              </w:rPr>
            </w:pPr>
            <w:r w:rsidRPr="00D868B0">
              <w:rPr>
                <w:b/>
              </w:rPr>
              <w:t>DAF</w:t>
            </w:r>
          </w:p>
        </w:tc>
      </w:tr>
      <w:tr w:rsidR="002A1303" w14:paraId="49D59C52" w14:textId="77777777" w:rsidTr="00430067">
        <w:trPr>
          <w:cnfStyle w:val="000000100000" w:firstRow="0" w:lastRow="0" w:firstColumn="0" w:lastColumn="0" w:oddVBand="0" w:evenVBand="0" w:oddHBand="1" w:evenHBand="0" w:firstRowFirstColumn="0" w:firstRowLastColumn="0" w:lastRowFirstColumn="0" w:lastRowLastColumn="0"/>
        </w:trPr>
        <w:tc>
          <w:tcPr>
            <w:tcW w:w="2463" w:type="dxa"/>
            <w:vMerge/>
          </w:tcPr>
          <w:p w14:paraId="79647B43" w14:textId="77777777" w:rsidR="002A1303" w:rsidRDefault="002A1303" w:rsidP="00430067">
            <w:pPr>
              <w:spacing w:after="120"/>
            </w:pPr>
          </w:p>
        </w:tc>
        <w:tc>
          <w:tcPr>
            <w:tcW w:w="743" w:type="dxa"/>
          </w:tcPr>
          <w:p w14:paraId="1ED9A191" w14:textId="77777777" w:rsidR="002A1303" w:rsidRDefault="002A1303" w:rsidP="00430067">
            <w:pPr>
              <w:spacing w:after="120"/>
              <w:rPr>
                <w:color w:val="auto"/>
              </w:rPr>
            </w:pPr>
            <w:r>
              <w:rPr>
                <w:color w:val="auto"/>
              </w:rPr>
              <w:t>2.5</w:t>
            </w:r>
          </w:p>
        </w:tc>
        <w:tc>
          <w:tcPr>
            <w:tcW w:w="9519" w:type="dxa"/>
          </w:tcPr>
          <w:p w14:paraId="1E1804A1" w14:textId="77777777" w:rsidR="002A1303" w:rsidRPr="00B4280E" w:rsidRDefault="002A1303" w:rsidP="00430067">
            <w:pPr>
              <w:spacing w:after="120"/>
              <w:rPr>
                <w:color w:val="auto"/>
              </w:rPr>
            </w:pPr>
            <w:r w:rsidRPr="00BE1ED1">
              <w:t>Build</w:t>
            </w:r>
            <w:r>
              <w:t xml:space="preserve"> and </w:t>
            </w:r>
            <w:r w:rsidRPr="00BE1ED1">
              <w:t>extend</w:t>
            </w:r>
            <w:r>
              <w:t xml:space="preserve"> </w:t>
            </w:r>
            <w:r w:rsidRPr="00BE1ED1">
              <w:t>safer</w:t>
            </w:r>
            <w:r>
              <w:t xml:space="preserve"> </w:t>
            </w:r>
            <w:r w:rsidRPr="0079043B">
              <w:t xml:space="preserve">and </w:t>
            </w:r>
            <w:r>
              <w:t xml:space="preserve">separated </w:t>
            </w:r>
            <w:r w:rsidRPr="00BE1ED1">
              <w:t xml:space="preserve">networks of pathways for walking and cycling, especially </w:t>
            </w:r>
            <w:r>
              <w:t xml:space="preserve">in new developments and </w:t>
            </w:r>
            <w:r w:rsidRPr="00BE1ED1">
              <w:t xml:space="preserve">around </w:t>
            </w:r>
            <w:r>
              <w:t xml:space="preserve">key community destinations, including around </w:t>
            </w:r>
            <w:r w:rsidRPr="00BE1ED1">
              <w:t>schools</w:t>
            </w:r>
          </w:p>
        </w:tc>
        <w:tc>
          <w:tcPr>
            <w:tcW w:w="1871" w:type="dxa"/>
          </w:tcPr>
          <w:p w14:paraId="1A765CDF" w14:textId="77777777" w:rsidR="002A1303" w:rsidRDefault="002A1303" w:rsidP="00430067">
            <w:pPr>
              <w:spacing w:after="120"/>
              <w:rPr>
                <w:bCs/>
              </w:rPr>
            </w:pPr>
            <w:r w:rsidRPr="0007607E">
              <w:rPr>
                <w:b/>
              </w:rPr>
              <w:t>TMR</w:t>
            </w:r>
          </w:p>
        </w:tc>
      </w:tr>
      <w:tr w:rsidR="002A1303" w14:paraId="36C92A76" w14:textId="77777777" w:rsidTr="00430067">
        <w:tc>
          <w:tcPr>
            <w:tcW w:w="2463" w:type="dxa"/>
            <w:vMerge/>
          </w:tcPr>
          <w:p w14:paraId="22DAD04E" w14:textId="77777777" w:rsidR="002A1303" w:rsidRDefault="002A1303" w:rsidP="00430067">
            <w:pPr>
              <w:spacing w:after="120"/>
            </w:pPr>
          </w:p>
        </w:tc>
        <w:tc>
          <w:tcPr>
            <w:tcW w:w="743" w:type="dxa"/>
            <w:shd w:val="clear" w:color="auto" w:fill="FFFFFF" w:themeFill="background1"/>
          </w:tcPr>
          <w:p w14:paraId="3F7603FF" w14:textId="77777777" w:rsidR="002A1303" w:rsidRDefault="002A1303" w:rsidP="00430067">
            <w:pPr>
              <w:spacing w:after="120"/>
              <w:rPr>
                <w:color w:val="auto"/>
              </w:rPr>
            </w:pPr>
            <w:r>
              <w:rPr>
                <w:color w:val="auto"/>
              </w:rPr>
              <w:t>2.6</w:t>
            </w:r>
          </w:p>
        </w:tc>
        <w:tc>
          <w:tcPr>
            <w:tcW w:w="9519" w:type="dxa"/>
            <w:shd w:val="clear" w:color="auto" w:fill="FFFFFF" w:themeFill="background1"/>
          </w:tcPr>
          <w:p w14:paraId="2D84284D" w14:textId="77777777" w:rsidR="002A1303" w:rsidRPr="00B4280E" w:rsidRDefault="002A1303" w:rsidP="00430067">
            <w:pPr>
              <w:spacing w:after="120"/>
              <w:rPr>
                <w:color w:val="auto"/>
              </w:rPr>
            </w:pPr>
            <w:r w:rsidRPr="00E00081">
              <w:rPr>
                <w:color w:val="auto"/>
              </w:rPr>
              <w:t xml:space="preserve">Make outdoor recreation and active travel more accessible and comfortable, including with lighting, shade provision and quality end-of-trip facilities </w:t>
            </w:r>
          </w:p>
        </w:tc>
        <w:tc>
          <w:tcPr>
            <w:tcW w:w="1871" w:type="dxa"/>
            <w:shd w:val="clear" w:color="auto" w:fill="FFFFFF" w:themeFill="background1"/>
          </w:tcPr>
          <w:p w14:paraId="420AE392" w14:textId="77777777" w:rsidR="002A1303" w:rsidRDefault="002A1303" w:rsidP="00430067">
            <w:pPr>
              <w:spacing w:after="120"/>
              <w:rPr>
                <w:bCs/>
              </w:rPr>
            </w:pPr>
            <w:r w:rsidRPr="0007607E">
              <w:rPr>
                <w:b/>
                <w:bCs/>
              </w:rPr>
              <w:t>TMR, DTIS</w:t>
            </w:r>
            <w:r w:rsidRPr="00E77F31">
              <w:rPr>
                <w:b/>
              </w:rPr>
              <w:t xml:space="preserve">, </w:t>
            </w:r>
            <w:r w:rsidRPr="00E77F31">
              <w:t>DSDILGP</w:t>
            </w:r>
            <w:r w:rsidRPr="00563B40">
              <w:t xml:space="preserve">, </w:t>
            </w:r>
            <w:r>
              <w:t>OQGA</w:t>
            </w:r>
          </w:p>
        </w:tc>
      </w:tr>
      <w:tr w:rsidR="002A1303" w14:paraId="5EA27E91" w14:textId="77777777" w:rsidTr="00430067">
        <w:trPr>
          <w:cnfStyle w:val="000000100000" w:firstRow="0" w:lastRow="0" w:firstColumn="0" w:lastColumn="0" w:oddVBand="0" w:evenVBand="0" w:oddHBand="1" w:evenHBand="0" w:firstRowFirstColumn="0" w:firstRowLastColumn="0" w:lastRowFirstColumn="0" w:lastRowLastColumn="0"/>
        </w:trPr>
        <w:tc>
          <w:tcPr>
            <w:tcW w:w="2463" w:type="dxa"/>
            <w:vMerge/>
          </w:tcPr>
          <w:p w14:paraId="5E6EC336" w14:textId="77777777" w:rsidR="002A1303" w:rsidRDefault="002A1303" w:rsidP="00430067">
            <w:pPr>
              <w:spacing w:after="120"/>
            </w:pPr>
          </w:p>
        </w:tc>
        <w:tc>
          <w:tcPr>
            <w:tcW w:w="743" w:type="dxa"/>
          </w:tcPr>
          <w:p w14:paraId="5A43E05B" w14:textId="77777777" w:rsidR="002A1303" w:rsidRDefault="002A1303" w:rsidP="00430067">
            <w:pPr>
              <w:spacing w:after="120"/>
              <w:rPr>
                <w:color w:val="auto"/>
              </w:rPr>
            </w:pPr>
            <w:r>
              <w:rPr>
                <w:color w:val="auto"/>
              </w:rPr>
              <w:t>2.7</w:t>
            </w:r>
          </w:p>
        </w:tc>
        <w:tc>
          <w:tcPr>
            <w:tcW w:w="9519" w:type="dxa"/>
          </w:tcPr>
          <w:p w14:paraId="7902F8EB" w14:textId="77777777" w:rsidR="002A1303" w:rsidRPr="00B4280E" w:rsidRDefault="002A1303" w:rsidP="00430067">
            <w:pPr>
              <w:spacing w:after="120"/>
              <w:rPr>
                <w:color w:val="auto"/>
              </w:rPr>
            </w:pPr>
            <w:r w:rsidRPr="00DD1312">
              <w:rPr>
                <w:color w:val="auto"/>
              </w:rPr>
              <w:t>Invest more in public transport infrastructure, services and promotion so using public transport is more convenient, safe, accessible, timely, popular and sustainable</w:t>
            </w:r>
          </w:p>
        </w:tc>
        <w:tc>
          <w:tcPr>
            <w:tcW w:w="1871" w:type="dxa"/>
          </w:tcPr>
          <w:p w14:paraId="021444DD" w14:textId="77777777" w:rsidR="002A1303" w:rsidRDefault="002A1303" w:rsidP="00430067">
            <w:pPr>
              <w:spacing w:after="120"/>
              <w:rPr>
                <w:bCs/>
              </w:rPr>
            </w:pPr>
            <w:r>
              <w:rPr>
                <w:b/>
                <w:bCs/>
              </w:rPr>
              <w:t>TMR</w:t>
            </w:r>
          </w:p>
        </w:tc>
      </w:tr>
      <w:tr w:rsidR="002A1303" w14:paraId="0FC215C4" w14:textId="77777777" w:rsidTr="00430067">
        <w:tc>
          <w:tcPr>
            <w:tcW w:w="2463" w:type="dxa"/>
            <w:vMerge/>
          </w:tcPr>
          <w:p w14:paraId="1ADE67EF" w14:textId="77777777" w:rsidR="002A1303" w:rsidRDefault="002A1303" w:rsidP="00430067">
            <w:pPr>
              <w:spacing w:after="120"/>
            </w:pPr>
          </w:p>
        </w:tc>
        <w:tc>
          <w:tcPr>
            <w:tcW w:w="743" w:type="dxa"/>
            <w:shd w:val="clear" w:color="auto" w:fill="FFFFFF" w:themeFill="background1"/>
          </w:tcPr>
          <w:p w14:paraId="6145EB7A" w14:textId="77777777" w:rsidR="002A1303" w:rsidRDefault="002A1303" w:rsidP="00430067">
            <w:pPr>
              <w:spacing w:after="120"/>
              <w:rPr>
                <w:color w:val="auto"/>
              </w:rPr>
            </w:pPr>
            <w:r>
              <w:rPr>
                <w:color w:val="auto"/>
              </w:rPr>
              <w:t>2.8</w:t>
            </w:r>
          </w:p>
        </w:tc>
        <w:tc>
          <w:tcPr>
            <w:tcW w:w="9519" w:type="dxa"/>
            <w:shd w:val="clear" w:color="auto" w:fill="FFFFFF" w:themeFill="background1"/>
          </w:tcPr>
          <w:p w14:paraId="5267953D" w14:textId="77777777" w:rsidR="002A1303" w:rsidRPr="00B4280E" w:rsidRDefault="002A1303" w:rsidP="00430067">
            <w:pPr>
              <w:spacing w:after="120"/>
              <w:rPr>
                <w:color w:val="auto"/>
              </w:rPr>
            </w:pPr>
            <w:r w:rsidRPr="00EC65F0">
              <w:rPr>
                <w:rFonts w:asciiTheme="minorHAnsi" w:hAnsiTheme="minorHAnsi"/>
                <w:color w:val="auto"/>
              </w:rPr>
              <w:t>Scope the currency of national healthy eating and physical activity guidelines and delivery of accompanying training for the early childhood education and care workforce, to support children and families adopt healthy eating and physical activity behaviours</w:t>
            </w:r>
          </w:p>
        </w:tc>
        <w:tc>
          <w:tcPr>
            <w:tcW w:w="1871" w:type="dxa"/>
            <w:shd w:val="clear" w:color="auto" w:fill="FFFFFF" w:themeFill="background1"/>
          </w:tcPr>
          <w:p w14:paraId="6AD530E8" w14:textId="77777777" w:rsidR="002A1303" w:rsidRDefault="002A1303" w:rsidP="00430067">
            <w:pPr>
              <w:spacing w:after="120"/>
              <w:rPr>
                <w:bCs/>
              </w:rPr>
            </w:pPr>
            <w:r w:rsidRPr="00171CF3">
              <w:rPr>
                <w:b/>
              </w:rPr>
              <w:t xml:space="preserve">HWQld, </w:t>
            </w:r>
            <w:r w:rsidRPr="00EC65F0">
              <w:t xml:space="preserve">DoE, </w:t>
            </w:r>
            <w:r w:rsidRPr="000F6614">
              <w:t>CHQ-HHS</w:t>
            </w:r>
            <w:r w:rsidRPr="00EC65F0">
              <w:rPr>
                <w:b/>
              </w:rPr>
              <w:t xml:space="preserve"> </w:t>
            </w:r>
          </w:p>
        </w:tc>
      </w:tr>
    </w:tbl>
    <w:p w14:paraId="0F33DCB3" w14:textId="77777777" w:rsidR="002A1303" w:rsidRDefault="002A1303" w:rsidP="005438CB">
      <w:pPr>
        <w:spacing w:after="120"/>
      </w:pPr>
    </w:p>
    <w:p w14:paraId="6E1F5CFC" w14:textId="36AFA697" w:rsidR="0018098C" w:rsidRDefault="0018098C" w:rsidP="005438CB">
      <w:pPr>
        <w:spacing w:after="120"/>
      </w:pPr>
      <w:r>
        <w:br w:type="page"/>
      </w:r>
    </w:p>
    <w:p w14:paraId="01DE9FF1" w14:textId="3BE378AE" w:rsidR="00052660" w:rsidRPr="009163DF" w:rsidRDefault="00052660" w:rsidP="005438CB">
      <w:pPr>
        <w:pStyle w:val="Heading2"/>
        <w:spacing w:before="60" w:after="120"/>
        <w:rPr>
          <w:color w:val="auto"/>
          <w:sz w:val="32"/>
          <w:szCs w:val="40"/>
        </w:rPr>
      </w:pPr>
      <w:bookmarkStart w:id="31" w:name="_Toc117157981"/>
      <w:r w:rsidRPr="009163DF">
        <w:rPr>
          <w:color w:val="auto"/>
          <w:sz w:val="32"/>
          <w:szCs w:val="40"/>
        </w:rPr>
        <w:t>Empower people to stay healthy</w:t>
      </w:r>
      <w:bookmarkEnd w:id="31"/>
    </w:p>
    <w:tbl>
      <w:tblPr>
        <w:tblStyle w:val="GridTable6Colorful-Accent4"/>
        <w:tblW w:w="14596" w:type="dxa"/>
        <w:tblLayout w:type="fixed"/>
        <w:tblLook w:val="0400" w:firstRow="0" w:lastRow="0" w:firstColumn="0" w:lastColumn="0" w:noHBand="0" w:noVBand="1"/>
      </w:tblPr>
      <w:tblGrid>
        <w:gridCol w:w="2487"/>
        <w:gridCol w:w="742"/>
        <w:gridCol w:w="9476"/>
        <w:gridCol w:w="1891"/>
      </w:tblGrid>
      <w:tr w:rsidR="004473BC" w14:paraId="10C5DB8F" w14:textId="77777777" w:rsidTr="0095742E">
        <w:trPr>
          <w:cnfStyle w:val="000000100000" w:firstRow="0" w:lastRow="0" w:firstColumn="0" w:lastColumn="0" w:oddVBand="0" w:evenVBand="0" w:oddHBand="1" w:evenHBand="0" w:firstRowFirstColumn="0" w:firstRowLastColumn="0" w:lastRowFirstColumn="0" w:lastRowLastColumn="0"/>
        </w:trPr>
        <w:tc>
          <w:tcPr>
            <w:tcW w:w="2487" w:type="dxa"/>
            <w:vMerge w:val="restart"/>
          </w:tcPr>
          <w:p w14:paraId="09949602" w14:textId="35D2CE64" w:rsidR="004473BC" w:rsidRPr="009163DF" w:rsidRDefault="004473BC" w:rsidP="005438CB">
            <w:pPr>
              <w:spacing w:after="120"/>
              <w:rPr>
                <w:b/>
                <w:bCs/>
                <w:sz w:val="24"/>
                <w:szCs w:val="24"/>
              </w:rPr>
            </w:pPr>
            <w:r w:rsidRPr="009163DF">
              <w:rPr>
                <w:b/>
                <w:bCs/>
                <w:sz w:val="24"/>
                <w:szCs w:val="24"/>
              </w:rPr>
              <w:t xml:space="preserve">Priority 3: </w:t>
            </w:r>
          </w:p>
          <w:p w14:paraId="244B876C" w14:textId="6A1157B6" w:rsidR="004473BC" w:rsidRPr="00E00081" w:rsidRDefault="004473BC" w:rsidP="005438CB">
            <w:pPr>
              <w:spacing w:after="120"/>
              <w:rPr>
                <w:b/>
                <w:bCs/>
              </w:rPr>
            </w:pPr>
            <w:r w:rsidRPr="009163DF">
              <w:rPr>
                <w:sz w:val="24"/>
                <w:szCs w:val="24"/>
              </w:rPr>
              <w:t>Foster local and community-led solutions</w:t>
            </w:r>
          </w:p>
        </w:tc>
        <w:tc>
          <w:tcPr>
            <w:tcW w:w="742" w:type="dxa"/>
          </w:tcPr>
          <w:p w14:paraId="4FFED221" w14:textId="3E5536C7" w:rsidR="004473BC" w:rsidRDefault="004473BC" w:rsidP="005438CB">
            <w:pPr>
              <w:spacing w:after="120"/>
              <w:rPr>
                <w:rFonts w:eastAsia="Times New Roman" w:cs="Calibri"/>
                <w:color w:val="000000"/>
                <w:lang w:eastAsia="en-AU"/>
              </w:rPr>
            </w:pPr>
            <w:r>
              <w:rPr>
                <w:rFonts w:eastAsia="Times New Roman" w:cs="Calibri"/>
                <w:color w:val="000000"/>
                <w:lang w:eastAsia="en-AU"/>
              </w:rPr>
              <w:t>3</w:t>
            </w:r>
            <w:r w:rsidR="008F1E24">
              <w:rPr>
                <w:rFonts w:eastAsia="Times New Roman" w:cs="Calibri"/>
                <w:color w:val="000000"/>
                <w:lang w:eastAsia="en-AU"/>
              </w:rPr>
              <w:t>.1</w:t>
            </w:r>
          </w:p>
        </w:tc>
        <w:tc>
          <w:tcPr>
            <w:tcW w:w="9476" w:type="dxa"/>
          </w:tcPr>
          <w:p w14:paraId="0096F2A9" w14:textId="2F68C574" w:rsidR="004473BC" w:rsidRDefault="004473BC" w:rsidP="005438CB">
            <w:pPr>
              <w:spacing w:after="120"/>
            </w:pPr>
            <w:r w:rsidRPr="0033343F">
              <w:rPr>
                <w:rFonts w:eastAsia="Times New Roman" w:cs="Calibri"/>
                <w:color w:val="000000"/>
                <w:lang w:eastAsia="en-AU"/>
              </w:rPr>
              <w:t xml:space="preserve">Invest in community-based grants to </w:t>
            </w:r>
            <w:r>
              <w:rPr>
                <w:lang w:eastAsia="en-AU"/>
              </w:rPr>
              <w:t xml:space="preserve">encourage and support community-led initiatives across Queensland to improve health and wellbeing within the community, with </w:t>
            </w:r>
            <w:r w:rsidR="0080415C">
              <w:rPr>
                <w:lang w:eastAsia="en-AU"/>
              </w:rPr>
              <w:t>a</w:t>
            </w:r>
            <w:r w:rsidR="00A57CFA">
              <w:rPr>
                <w:lang w:eastAsia="en-AU"/>
              </w:rPr>
              <w:t>n initial</w:t>
            </w:r>
            <w:r>
              <w:rPr>
                <w:lang w:eastAsia="en-AU"/>
              </w:rPr>
              <w:t xml:space="preserve"> focus on infants, children and young people</w:t>
            </w:r>
            <w:r w:rsidRPr="0033343F" w:rsidDel="0080415C">
              <w:rPr>
                <w:rFonts w:eastAsia="Times New Roman" w:cs="Calibri"/>
                <w:color w:val="000000"/>
                <w:lang w:eastAsia="en-AU"/>
              </w:rPr>
              <w:t xml:space="preserve"> </w:t>
            </w:r>
          </w:p>
        </w:tc>
        <w:tc>
          <w:tcPr>
            <w:tcW w:w="1891" w:type="dxa"/>
          </w:tcPr>
          <w:p w14:paraId="39E7E841" w14:textId="779AA1A4" w:rsidR="004473BC" w:rsidRPr="00171CF3" w:rsidRDefault="004473BC" w:rsidP="005438CB">
            <w:pPr>
              <w:spacing w:after="120"/>
              <w:rPr>
                <w:b/>
              </w:rPr>
            </w:pPr>
            <w:r w:rsidRPr="00171CF3">
              <w:rPr>
                <w:b/>
              </w:rPr>
              <w:t>HWQld</w:t>
            </w:r>
          </w:p>
        </w:tc>
      </w:tr>
      <w:tr w:rsidR="004473BC" w14:paraId="1737983D" w14:textId="77777777" w:rsidTr="0095742E">
        <w:tc>
          <w:tcPr>
            <w:tcW w:w="2487" w:type="dxa"/>
            <w:vMerge/>
          </w:tcPr>
          <w:p w14:paraId="1184C901" w14:textId="77777777" w:rsidR="004473BC" w:rsidRDefault="004473BC" w:rsidP="005438CB">
            <w:pPr>
              <w:spacing w:after="120"/>
            </w:pPr>
          </w:p>
        </w:tc>
        <w:tc>
          <w:tcPr>
            <w:tcW w:w="742" w:type="dxa"/>
            <w:shd w:val="clear" w:color="auto" w:fill="FFFFFF" w:themeFill="background1"/>
          </w:tcPr>
          <w:p w14:paraId="2D29A73B" w14:textId="353F211C" w:rsidR="004473BC" w:rsidRDefault="008F1E24" w:rsidP="005438CB">
            <w:pPr>
              <w:spacing w:after="120"/>
            </w:pPr>
            <w:r>
              <w:t>3.2</w:t>
            </w:r>
          </w:p>
        </w:tc>
        <w:tc>
          <w:tcPr>
            <w:tcW w:w="9476" w:type="dxa"/>
            <w:shd w:val="clear" w:color="auto" w:fill="FFFFFF" w:themeFill="background1"/>
          </w:tcPr>
          <w:p w14:paraId="2E1FECDA" w14:textId="0170B1B4" w:rsidR="004473BC" w:rsidRDefault="001522D4" w:rsidP="005438CB">
            <w:pPr>
              <w:spacing w:after="120"/>
            </w:pPr>
            <w:r>
              <w:t>Facilitate a network of</w:t>
            </w:r>
            <w:r w:rsidR="000B4D6C">
              <w:t xml:space="preserve"> </w:t>
            </w:r>
            <w:r w:rsidR="009914F6">
              <w:t xml:space="preserve">community groups and organisations who contribute to active and healthy communities to connect, share and learn </w:t>
            </w:r>
            <w:r>
              <w:t xml:space="preserve">through the implementation of a co-designed digital platform </w:t>
            </w:r>
            <w:r w:rsidR="004473BC" w:rsidRPr="0033343F">
              <w:rPr>
                <w:rFonts w:eastAsia="Times New Roman" w:cs="Calibri"/>
                <w:b/>
                <w:bCs/>
                <w:color w:val="000000"/>
                <w:lang w:eastAsia="en-AU"/>
              </w:rPr>
              <w:t xml:space="preserve"> </w:t>
            </w:r>
          </w:p>
        </w:tc>
        <w:tc>
          <w:tcPr>
            <w:tcW w:w="1891" w:type="dxa"/>
            <w:shd w:val="clear" w:color="auto" w:fill="FFFFFF" w:themeFill="background1"/>
          </w:tcPr>
          <w:p w14:paraId="19CE3799" w14:textId="29745940" w:rsidR="004473BC" w:rsidRPr="00E77F31" w:rsidRDefault="004473BC" w:rsidP="005438CB">
            <w:pPr>
              <w:spacing w:after="120"/>
            </w:pPr>
            <w:r w:rsidRPr="00171CF3">
              <w:rPr>
                <w:b/>
              </w:rPr>
              <w:t>HWQld</w:t>
            </w:r>
          </w:p>
        </w:tc>
      </w:tr>
      <w:tr w:rsidR="004473BC" w14:paraId="13D9D821" w14:textId="77777777" w:rsidTr="0095742E">
        <w:trPr>
          <w:cnfStyle w:val="000000100000" w:firstRow="0" w:lastRow="0" w:firstColumn="0" w:lastColumn="0" w:oddVBand="0" w:evenVBand="0" w:oddHBand="1" w:evenHBand="0" w:firstRowFirstColumn="0" w:firstRowLastColumn="0" w:lastRowFirstColumn="0" w:lastRowLastColumn="0"/>
        </w:trPr>
        <w:tc>
          <w:tcPr>
            <w:tcW w:w="2487" w:type="dxa"/>
            <w:vMerge/>
          </w:tcPr>
          <w:p w14:paraId="4AD823B7" w14:textId="77777777" w:rsidR="004473BC" w:rsidRDefault="004473BC" w:rsidP="005438CB">
            <w:pPr>
              <w:spacing w:after="120"/>
            </w:pPr>
          </w:p>
        </w:tc>
        <w:tc>
          <w:tcPr>
            <w:tcW w:w="742" w:type="dxa"/>
          </w:tcPr>
          <w:p w14:paraId="3B80224C" w14:textId="6C1575AA" w:rsidR="004473BC" w:rsidRDefault="008F1E24" w:rsidP="005438CB">
            <w:pPr>
              <w:spacing w:after="120"/>
            </w:pPr>
            <w:r>
              <w:t>3.3</w:t>
            </w:r>
          </w:p>
        </w:tc>
        <w:tc>
          <w:tcPr>
            <w:tcW w:w="9476" w:type="dxa"/>
          </w:tcPr>
          <w:p w14:paraId="60DF0F3A" w14:textId="5B5DFB10" w:rsidR="004473BC" w:rsidRDefault="004473BC" w:rsidP="005438CB">
            <w:pPr>
              <w:spacing w:after="120"/>
            </w:pPr>
            <w:r w:rsidRPr="00862698">
              <w:t>Partner with local councils, government departments and community groups to deliver placed-based and community-led initiatives focused on improving healthy eating and physical activity opportunities</w:t>
            </w:r>
            <w:r w:rsidRPr="0033343F">
              <w:rPr>
                <w:rFonts w:eastAsia="Times New Roman" w:cs="Calibri"/>
                <w:b/>
                <w:bCs/>
                <w:color w:val="000000"/>
                <w:lang w:eastAsia="en-AU"/>
              </w:rPr>
              <w:t xml:space="preserve"> </w:t>
            </w:r>
          </w:p>
        </w:tc>
        <w:tc>
          <w:tcPr>
            <w:tcW w:w="1891" w:type="dxa"/>
          </w:tcPr>
          <w:p w14:paraId="6858058D" w14:textId="6742BE05" w:rsidR="004473BC" w:rsidRPr="00171CF3" w:rsidRDefault="004473BC" w:rsidP="005438CB">
            <w:pPr>
              <w:spacing w:after="120"/>
              <w:rPr>
                <w:b/>
              </w:rPr>
            </w:pPr>
            <w:r w:rsidRPr="00171CF3">
              <w:rPr>
                <w:b/>
              </w:rPr>
              <w:t>HWQld</w:t>
            </w:r>
            <w:r w:rsidR="00695414">
              <w:rPr>
                <w:b/>
                <w:bCs/>
              </w:rPr>
              <w:t xml:space="preserve">, </w:t>
            </w:r>
            <w:r w:rsidR="00695414" w:rsidRPr="00774867">
              <w:t>DTIS</w:t>
            </w:r>
          </w:p>
        </w:tc>
      </w:tr>
      <w:tr w:rsidR="004473BC" w14:paraId="2B65CA2C" w14:textId="77777777" w:rsidTr="0095742E">
        <w:tc>
          <w:tcPr>
            <w:tcW w:w="2487" w:type="dxa"/>
            <w:vMerge/>
          </w:tcPr>
          <w:p w14:paraId="27451EAA" w14:textId="77777777" w:rsidR="004473BC" w:rsidRDefault="004473BC" w:rsidP="005438CB">
            <w:pPr>
              <w:spacing w:after="120"/>
            </w:pPr>
          </w:p>
        </w:tc>
        <w:tc>
          <w:tcPr>
            <w:tcW w:w="742" w:type="dxa"/>
            <w:shd w:val="clear" w:color="auto" w:fill="FFFFFF" w:themeFill="background1"/>
          </w:tcPr>
          <w:p w14:paraId="530FCBB6" w14:textId="6C7A19A6" w:rsidR="004473BC" w:rsidRDefault="008F1E24" w:rsidP="005438CB">
            <w:pPr>
              <w:spacing w:after="120"/>
            </w:pPr>
            <w:r>
              <w:t>3.4</w:t>
            </w:r>
          </w:p>
        </w:tc>
        <w:tc>
          <w:tcPr>
            <w:tcW w:w="9476" w:type="dxa"/>
            <w:shd w:val="clear" w:color="auto" w:fill="FFFFFF" w:themeFill="background1"/>
          </w:tcPr>
          <w:p w14:paraId="21B62DD6" w14:textId="3F758941" w:rsidR="004473BC" w:rsidRDefault="004473BC" w:rsidP="005438CB">
            <w:pPr>
              <w:spacing w:after="120"/>
            </w:pPr>
            <w:r w:rsidRPr="00FB2933">
              <w:t>Engage First Nations people to identify community priorities and support the implementation of locally-led actions to improve healthy eating and physical activity opportunities</w:t>
            </w:r>
            <w:r>
              <w:t xml:space="preserve"> </w:t>
            </w:r>
          </w:p>
        </w:tc>
        <w:tc>
          <w:tcPr>
            <w:tcW w:w="1891" w:type="dxa"/>
            <w:shd w:val="clear" w:color="auto" w:fill="FFFFFF" w:themeFill="background1"/>
          </w:tcPr>
          <w:p w14:paraId="6509288E" w14:textId="44E0CDC9" w:rsidR="004473BC" w:rsidRPr="00E77F31" w:rsidRDefault="004473BC" w:rsidP="005438CB">
            <w:pPr>
              <w:spacing w:after="120"/>
            </w:pPr>
            <w:r w:rsidRPr="00171CF3">
              <w:rPr>
                <w:b/>
              </w:rPr>
              <w:t>HWQld</w:t>
            </w:r>
            <w:r w:rsidRPr="00E77F31">
              <w:rPr>
                <w:b/>
              </w:rPr>
              <w:t xml:space="preserve">, </w:t>
            </w:r>
            <w:r w:rsidRPr="00E77F31">
              <w:t>DTIS</w:t>
            </w:r>
          </w:p>
        </w:tc>
      </w:tr>
    </w:tbl>
    <w:p w14:paraId="461D95AC" w14:textId="77777777" w:rsidR="0018098C" w:rsidRDefault="0018098C" w:rsidP="005438CB">
      <w:pPr>
        <w:spacing w:after="120"/>
      </w:pPr>
    </w:p>
    <w:tbl>
      <w:tblPr>
        <w:tblStyle w:val="GridTable6Colorful-Accent4"/>
        <w:tblW w:w="14581" w:type="dxa"/>
        <w:tblLayout w:type="fixed"/>
        <w:tblLook w:val="0400" w:firstRow="0" w:lastRow="0" w:firstColumn="0" w:lastColumn="0" w:noHBand="0" w:noVBand="1"/>
      </w:tblPr>
      <w:tblGrid>
        <w:gridCol w:w="2501"/>
        <w:gridCol w:w="755"/>
        <w:gridCol w:w="9463"/>
        <w:gridCol w:w="1862"/>
      </w:tblGrid>
      <w:tr w:rsidR="004473BC" w14:paraId="354BDAAE" w14:textId="77777777" w:rsidTr="0095742E">
        <w:trPr>
          <w:cnfStyle w:val="000000100000" w:firstRow="0" w:lastRow="0" w:firstColumn="0" w:lastColumn="0" w:oddVBand="0" w:evenVBand="0" w:oddHBand="1" w:evenHBand="0" w:firstRowFirstColumn="0" w:firstRowLastColumn="0" w:lastRowFirstColumn="0" w:lastRowLastColumn="0"/>
        </w:trPr>
        <w:tc>
          <w:tcPr>
            <w:tcW w:w="2501" w:type="dxa"/>
            <w:vMerge w:val="restart"/>
          </w:tcPr>
          <w:p w14:paraId="017E7CD4" w14:textId="734499F5" w:rsidR="004473BC" w:rsidRPr="009163DF" w:rsidRDefault="004473BC" w:rsidP="005438CB">
            <w:pPr>
              <w:spacing w:after="120"/>
              <w:rPr>
                <w:b/>
                <w:bCs/>
                <w:sz w:val="24"/>
                <w:szCs w:val="24"/>
              </w:rPr>
            </w:pPr>
            <w:r w:rsidRPr="009163DF">
              <w:rPr>
                <w:b/>
                <w:bCs/>
                <w:sz w:val="24"/>
                <w:szCs w:val="24"/>
              </w:rPr>
              <w:t xml:space="preserve">Priority 4: </w:t>
            </w:r>
          </w:p>
          <w:p w14:paraId="6C877D4C" w14:textId="1AAF5C65" w:rsidR="004473BC" w:rsidRPr="00E00081" w:rsidRDefault="000E01CB" w:rsidP="005438CB">
            <w:pPr>
              <w:spacing w:after="120"/>
              <w:rPr>
                <w:b/>
                <w:bCs/>
              </w:rPr>
            </w:pPr>
            <w:r>
              <w:rPr>
                <w:sz w:val="24"/>
                <w:szCs w:val="24"/>
              </w:rPr>
              <w:t xml:space="preserve">Empower </w:t>
            </w:r>
            <w:r w:rsidR="004473BC" w:rsidRPr="009163DF">
              <w:rPr>
                <w:sz w:val="24"/>
                <w:szCs w:val="24"/>
              </w:rPr>
              <w:t>children, young people</w:t>
            </w:r>
            <w:r w:rsidR="00210E77">
              <w:rPr>
                <w:sz w:val="24"/>
                <w:szCs w:val="24"/>
              </w:rPr>
              <w:t>, families</w:t>
            </w:r>
            <w:r w:rsidR="004473BC" w:rsidRPr="009163DF">
              <w:rPr>
                <w:sz w:val="24"/>
                <w:szCs w:val="24"/>
              </w:rPr>
              <w:t xml:space="preserve"> and adults </w:t>
            </w:r>
            <w:r>
              <w:rPr>
                <w:sz w:val="24"/>
                <w:szCs w:val="24"/>
              </w:rPr>
              <w:t xml:space="preserve">to </w:t>
            </w:r>
            <w:r w:rsidR="004473BC" w:rsidRPr="009163DF">
              <w:rPr>
                <w:sz w:val="24"/>
                <w:szCs w:val="24"/>
              </w:rPr>
              <w:t>make healthy choices</w:t>
            </w:r>
          </w:p>
        </w:tc>
        <w:tc>
          <w:tcPr>
            <w:tcW w:w="755" w:type="dxa"/>
          </w:tcPr>
          <w:p w14:paraId="60D2231F" w14:textId="2523A0C3" w:rsidR="004473BC" w:rsidRDefault="008F1E24" w:rsidP="005438CB">
            <w:pPr>
              <w:spacing w:after="120"/>
            </w:pPr>
            <w:r>
              <w:t>4.1</w:t>
            </w:r>
          </w:p>
        </w:tc>
        <w:tc>
          <w:tcPr>
            <w:tcW w:w="9463" w:type="dxa"/>
          </w:tcPr>
          <w:p w14:paraId="24DEB3DD" w14:textId="1AE7680F" w:rsidR="004473BC" w:rsidRPr="0061561A" w:rsidRDefault="00193610" w:rsidP="005438CB">
            <w:pPr>
              <w:spacing w:after="120"/>
            </w:pPr>
            <w:r>
              <w:t xml:space="preserve">Fund and </w:t>
            </w:r>
            <w:r w:rsidR="00B2664B">
              <w:t>drive</w:t>
            </w:r>
            <w:r w:rsidR="004473BC">
              <w:t xml:space="preserve"> access</w:t>
            </w:r>
            <w:r w:rsidR="004473BC" w:rsidRPr="00265D56">
              <w:t xml:space="preserve"> to a suite of free and low-cost community-based healthy lifestyle programs in communities </w:t>
            </w:r>
            <w:r w:rsidR="00F42B2A" w:rsidRPr="00265D56">
              <w:t>across Queensland</w:t>
            </w:r>
            <w:r w:rsidR="00FC2281">
              <w:t xml:space="preserve"> with a focus on </w:t>
            </w:r>
            <w:r w:rsidR="0024364B">
              <w:t>First Nations, r</w:t>
            </w:r>
            <w:r w:rsidR="009B11C3">
              <w:t>ural</w:t>
            </w:r>
            <w:r w:rsidR="007A45F0">
              <w:t xml:space="preserve"> and remote </w:t>
            </w:r>
            <w:r w:rsidR="00193574">
              <w:t>communities</w:t>
            </w:r>
            <w:r w:rsidR="008C32AA">
              <w:t xml:space="preserve"> </w:t>
            </w:r>
          </w:p>
        </w:tc>
        <w:tc>
          <w:tcPr>
            <w:tcW w:w="1862" w:type="dxa"/>
          </w:tcPr>
          <w:p w14:paraId="0EA6EFD8" w14:textId="464664F7" w:rsidR="004473BC" w:rsidRPr="00171CF3" w:rsidRDefault="004473BC" w:rsidP="005438CB">
            <w:pPr>
              <w:spacing w:after="120"/>
              <w:rPr>
                <w:b/>
              </w:rPr>
            </w:pPr>
            <w:r w:rsidRPr="00171CF3">
              <w:rPr>
                <w:b/>
              </w:rPr>
              <w:t>HWQld</w:t>
            </w:r>
          </w:p>
        </w:tc>
      </w:tr>
      <w:tr w:rsidR="004473BC" w14:paraId="679454B7" w14:textId="77777777" w:rsidTr="0095742E">
        <w:tc>
          <w:tcPr>
            <w:tcW w:w="2501" w:type="dxa"/>
            <w:vMerge/>
          </w:tcPr>
          <w:p w14:paraId="3A111B4E" w14:textId="77777777" w:rsidR="004473BC" w:rsidRDefault="004473BC" w:rsidP="005438CB">
            <w:pPr>
              <w:spacing w:after="120"/>
            </w:pPr>
          </w:p>
        </w:tc>
        <w:tc>
          <w:tcPr>
            <w:tcW w:w="755" w:type="dxa"/>
            <w:shd w:val="clear" w:color="auto" w:fill="FFFFFF" w:themeFill="background1"/>
          </w:tcPr>
          <w:p w14:paraId="11A53A13" w14:textId="230B104A" w:rsidR="004473BC" w:rsidRDefault="008F1E24" w:rsidP="005438CB">
            <w:pPr>
              <w:spacing w:after="120"/>
              <w:rPr>
                <w:color w:val="auto"/>
              </w:rPr>
            </w:pPr>
            <w:r>
              <w:rPr>
                <w:color w:val="auto"/>
              </w:rPr>
              <w:t>4.2</w:t>
            </w:r>
          </w:p>
        </w:tc>
        <w:tc>
          <w:tcPr>
            <w:tcW w:w="9463" w:type="dxa"/>
            <w:shd w:val="clear" w:color="auto" w:fill="FFFFFF" w:themeFill="background1"/>
          </w:tcPr>
          <w:p w14:paraId="3D514DDC" w14:textId="2F665336" w:rsidR="004473BC" w:rsidRPr="00F42B2A" w:rsidRDefault="004473BC" w:rsidP="005438CB">
            <w:pPr>
              <w:spacing w:after="120"/>
              <w:rPr>
                <w:color w:val="auto"/>
              </w:rPr>
            </w:pPr>
            <w:r w:rsidRPr="00F42B2A">
              <w:rPr>
                <w:color w:val="auto"/>
              </w:rPr>
              <w:t xml:space="preserve">Expand </w:t>
            </w:r>
            <w:r w:rsidR="001C4D88">
              <w:rPr>
                <w:color w:val="auto"/>
              </w:rPr>
              <w:t xml:space="preserve">a </w:t>
            </w:r>
            <w:r w:rsidRPr="00F42B2A">
              <w:rPr>
                <w:color w:val="auto"/>
              </w:rPr>
              <w:t xml:space="preserve">whole </w:t>
            </w:r>
            <w:r w:rsidR="001C4D88">
              <w:rPr>
                <w:color w:val="auto"/>
              </w:rPr>
              <w:t>s</w:t>
            </w:r>
            <w:r w:rsidRPr="00F42B2A">
              <w:rPr>
                <w:color w:val="auto"/>
              </w:rPr>
              <w:t>chool healthy eating program</w:t>
            </w:r>
            <w:r w:rsidR="00C83816">
              <w:rPr>
                <w:color w:val="auto"/>
              </w:rPr>
              <w:t xml:space="preserve"> that</w:t>
            </w:r>
            <w:r w:rsidRPr="00F42B2A">
              <w:rPr>
                <w:color w:val="auto"/>
              </w:rPr>
              <w:t xml:space="preserve"> </w:t>
            </w:r>
            <w:r w:rsidR="001C114E">
              <w:rPr>
                <w:color w:val="auto"/>
              </w:rPr>
              <w:t xml:space="preserve">promotes a positive food culture, including </w:t>
            </w:r>
            <w:r w:rsidR="00A37596">
              <w:rPr>
                <w:color w:val="auto"/>
              </w:rPr>
              <w:t>connect</w:t>
            </w:r>
            <w:r w:rsidR="001C114E">
              <w:rPr>
                <w:color w:val="auto"/>
              </w:rPr>
              <w:t xml:space="preserve">ing </w:t>
            </w:r>
            <w:r w:rsidR="00882A3B">
              <w:rPr>
                <w:color w:val="auto"/>
              </w:rPr>
              <w:t>students</w:t>
            </w:r>
            <w:r w:rsidR="00A37596">
              <w:rPr>
                <w:color w:val="auto"/>
              </w:rPr>
              <w:t xml:space="preserve"> with </w:t>
            </w:r>
            <w:r w:rsidR="000B4FD9">
              <w:rPr>
                <w:color w:val="auto"/>
              </w:rPr>
              <w:t>local farmers</w:t>
            </w:r>
            <w:r w:rsidR="00421EDC">
              <w:rPr>
                <w:color w:val="auto"/>
              </w:rPr>
              <w:t xml:space="preserve"> and</w:t>
            </w:r>
            <w:r w:rsidR="00B3366B">
              <w:rPr>
                <w:color w:val="auto"/>
              </w:rPr>
              <w:t xml:space="preserve"> </w:t>
            </w:r>
            <w:r w:rsidR="000B4FD9">
              <w:rPr>
                <w:color w:val="auto"/>
              </w:rPr>
              <w:t>growers</w:t>
            </w:r>
            <w:r w:rsidR="00B3366B">
              <w:rPr>
                <w:color w:val="auto"/>
              </w:rPr>
              <w:t xml:space="preserve"> </w:t>
            </w:r>
            <w:r w:rsidR="00421EDC">
              <w:rPr>
                <w:color w:val="auto"/>
              </w:rPr>
              <w:t>to</w:t>
            </w:r>
            <w:r w:rsidR="000B4FD9">
              <w:rPr>
                <w:color w:val="auto"/>
              </w:rPr>
              <w:t xml:space="preserve"> </w:t>
            </w:r>
            <w:r w:rsidRPr="00F42B2A">
              <w:rPr>
                <w:color w:val="auto"/>
              </w:rPr>
              <w:t>increase opportunities to learn</w:t>
            </w:r>
            <w:r w:rsidR="001C4D88">
              <w:rPr>
                <w:color w:val="auto"/>
              </w:rPr>
              <w:t xml:space="preserve"> </w:t>
            </w:r>
            <w:r w:rsidR="008C1FCE">
              <w:rPr>
                <w:color w:val="auto"/>
              </w:rPr>
              <w:t xml:space="preserve">about </w:t>
            </w:r>
            <w:r w:rsidR="001C4D88">
              <w:rPr>
                <w:color w:val="auto"/>
              </w:rPr>
              <w:t>and eat</w:t>
            </w:r>
            <w:r w:rsidRPr="00F42B2A">
              <w:rPr>
                <w:color w:val="auto"/>
              </w:rPr>
              <w:t xml:space="preserve"> vegetables and fruit</w:t>
            </w:r>
            <w:r w:rsidRPr="00F42B2A">
              <w:rPr>
                <w:b/>
                <w:bCs/>
                <w:color w:val="auto"/>
              </w:rPr>
              <w:t xml:space="preserve"> </w:t>
            </w:r>
          </w:p>
        </w:tc>
        <w:tc>
          <w:tcPr>
            <w:tcW w:w="1862" w:type="dxa"/>
            <w:shd w:val="clear" w:color="auto" w:fill="FFFFFF" w:themeFill="background1"/>
          </w:tcPr>
          <w:p w14:paraId="7324D88B" w14:textId="46078D36" w:rsidR="004473BC" w:rsidRPr="00E77F31" w:rsidRDefault="004473BC" w:rsidP="005438CB">
            <w:pPr>
              <w:spacing w:after="120"/>
            </w:pPr>
            <w:r w:rsidRPr="00171CF3">
              <w:rPr>
                <w:b/>
              </w:rPr>
              <w:t>HWQld</w:t>
            </w:r>
            <w:r w:rsidRPr="00E77F31">
              <w:rPr>
                <w:b/>
              </w:rPr>
              <w:t xml:space="preserve">, </w:t>
            </w:r>
            <w:r w:rsidRPr="00E77F31">
              <w:t>DoE</w:t>
            </w:r>
          </w:p>
        </w:tc>
      </w:tr>
      <w:tr w:rsidR="000754EB" w14:paraId="5EF596CC" w14:textId="77777777" w:rsidTr="0095742E">
        <w:trPr>
          <w:cnfStyle w:val="000000100000" w:firstRow="0" w:lastRow="0" w:firstColumn="0" w:lastColumn="0" w:oddVBand="0" w:evenVBand="0" w:oddHBand="1" w:evenHBand="0" w:firstRowFirstColumn="0" w:firstRowLastColumn="0" w:lastRowFirstColumn="0" w:lastRowLastColumn="0"/>
        </w:trPr>
        <w:tc>
          <w:tcPr>
            <w:tcW w:w="2501" w:type="dxa"/>
            <w:vMerge/>
          </w:tcPr>
          <w:p w14:paraId="4082D303" w14:textId="77777777" w:rsidR="000754EB" w:rsidRDefault="000754EB" w:rsidP="000754EB">
            <w:pPr>
              <w:spacing w:after="120"/>
            </w:pPr>
          </w:p>
        </w:tc>
        <w:tc>
          <w:tcPr>
            <w:tcW w:w="755" w:type="dxa"/>
          </w:tcPr>
          <w:p w14:paraId="25DEB713" w14:textId="18472EC1" w:rsidR="000754EB" w:rsidRDefault="000754EB" w:rsidP="000754EB">
            <w:pPr>
              <w:spacing w:after="120"/>
              <w:rPr>
                <w:color w:val="auto"/>
              </w:rPr>
            </w:pPr>
            <w:r>
              <w:rPr>
                <w:color w:val="auto"/>
              </w:rPr>
              <w:t>4.3</w:t>
            </w:r>
          </w:p>
        </w:tc>
        <w:tc>
          <w:tcPr>
            <w:tcW w:w="9463" w:type="dxa"/>
          </w:tcPr>
          <w:p w14:paraId="75E5EE75" w14:textId="74427A9D" w:rsidR="000754EB" w:rsidRPr="00F42B2A" w:rsidRDefault="000754EB" w:rsidP="000754EB">
            <w:pPr>
              <w:spacing w:after="120"/>
              <w:rPr>
                <w:color w:val="auto"/>
              </w:rPr>
            </w:pPr>
            <w:r>
              <w:rPr>
                <w:rFonts w:eastAsia="Times New Roman" w:cs="Calibri"/>
                <w:color w:val="000000"/>
                <w:lang w:eastAsia="en-AU"/>
              </w:rPr>
              <w:t>R</w:t>
            </w:r>
            <w:r w:rsidRPr="005E1D61">
              <w:rPr>
                <w:rFonts w:eastAsia="Times New Roman" w:cs="Calibri"/>
                <w:color w:val="000000"/>
                <w:lang w:eastAsia="en-AU"/>
              </w:rPr>
              <w:t>educ</w:t>
            </w:r>
            <w:r>
              <w:rPr>
                <w:rFonts w:eastAsia="Times New Roman" w:cs="Calibri"/>
                <w:color w:val="000000"/>
                <w:lang w:eastAsia="en-AU"/>
              </w:rPr>
              <w:t>e</w:t>
            </w:r>
            <w:r w:rsidRPr="005E1D61">
              <w:rPr>
                <w:rFonts w:eastAsia="Times New Roman" w:cs="Calibri"/>
                <w:color w:val="000000"/>
                <w:lang w:eastAsia="en-AU"/>
              </w:rPr>
              <w:t xml:space="preserve"> cost as a barrier to participating in sport and active recreation, including through the provision of vouchers to assist children and young people that need it most to participate in organised sport and active </w:t>
            </w:r>
            <w:r w:rsidRPr="005E1D61" w:rsidDel="006F0429">
              <w:rPr>
                <w:rFonts w:eastAsia="Times New Roman" w:cs="Calibri"/>
                <w:color w:val="000000"/>
                <w:lang w:eastAsia="en-AU"/>
              </w:rPr>
              <w:t>recreation</w:t>
            </w:r>
            <w:r w:rsidRPr="00F42B2A">
              <w:rPr>
                <w:b/>
                <w:bCs/>
                <w:color w:val="auto"/>
              </w:rPr>
              <w:t xml:space="preserve"> </w:t>
            </w:r>
          </w:p>
        </w:tc>
        <w:tc>
          <w:tcPr>
            <w:tcW w:w="1862" w:type="dxa"/>
          </w:tcPr>
          <w:p w14:paraId="10F9EC94" w14:textId="3566D544" w:rsidR="000754EB" w:rsidRPr="00E77F31" w:rsidRDefault="000754EB" w:rsidP="000754EB">
            <w:pPr>
              <w:spacing w:after="120"/>
            </w:pPr>
            <w:r w:rsidRPr="00171CF3">
              <w:rPr>
                <w:b/>
              </w:rPr>
              <w:t>DTIS</w:t>
            </w:r>
          </w:p>
        </w:tc>
      </w:tr>
      <w:tr w:rsidR="000754EB" w14:paraId="55D54695" w14:textId="77777777" w:rsidTr="0095742E">
        <w:tc>
          <w:tcPr>
            <w:tcW w:w="2501" w:type="dxa"/>
            <w:vMerge/>
          </w:tcPr>
          <w:p w14:paraId="0EA6F052" w14:textId="77777777" w:rsidR="000754EB" w:rsidRDefault="000754EB" w:rsidP="000754EB">
            <w:pPr>
              <w:spacing w:after="120"/>
            </w:pPr>
          </w:p>
        </w:tc>
        <w:tc>
          <w:tcPr>
            <w:tcW w:w="755" w:type="dxa"/>
            <w:shd w:val="clear" w:color="auto" w:fill="FFFFFF" w:themeFill="background1"/>
          </w:tcPr>
          <w:p w14:paraId="62A9D448" w14:textId="71C0537E" w:rsidR="000754EB" w:rsidRDefault="000754EB" w:rsidP="000754EB">
            <w:pPr>
              <w:spacing w:after="120"/>
              <w:rPr>
                <w:rFonts w:eastAsia="Times New Roman" w:cs="Calibri"/>
                <w:color w:val="000000"/>
                <w:lang w:eastAsia="en-AU"/>
              </w:rPr>
            </w:pPr>
            <w:r>
              <w:rPr>
                <w:rFonts w:eastAsia="Times New Roman" w:cs="Calibri"/>
                <w:color w:val="000000"/>
                <w:lang w:eastAsia="en-AU"/>
              </w:rPr>
              <w:t>4.4</w:t>
            </w:r>
          </w:p>
        </w:tc>
        <w:tc>
          <w:tcPr>
            <w:tcW w:w="9463" w:type="dxa"/>
            <w:shd w:val="clear" w:color="auto" w:fill="FFFFFF" w:themeFill="background1"/>
          </w:tcPr>
          <w:p w14:paraId="355E35F5" w14:textId="451071D6" w:rsidR="000754EB" w:rsidRDefault="000754EB" w:rsidP="000754EB">
            <w:pPr>
              <w:spacing w:after="120"/>
            </w:pPr>
            <w:r>
              <w:t>Develop and co-design innovative solutions to support healthy child and family behaviours in relation to healthy eating, physical activity and sleep</w:t>
            </w:r>
          </w:p>
        </w:tc>
        <w:tc>
          <w:tcPr>
            <w:tcW w:w="1862" w:type="dxa"/>
            <w:shd w:val="clear" w:color="auto" w:fill="FFFFFF" w:themeFill="background1"/>
          </w:tcPr>
          <w:p w14:paraId="7A48CC5F" w14:textId="22EBFA4F" w:rsidR="000754EB" w:rsidRPr="00171CF3" w:rsidRDefault="000754EB" w:rsidP="000754EB">
            <w:pPr>
              <w:spacing w:after="120"/>
              <w:rPr>
                <w:b/>
              </w:rPr>
            </w:pPr>
            <w:r w:rsidRPr="00171CF3">
              <w:rPr>
                <w:b/>
              </w:rPr>
              <w:t xml:space="preserve">HWQld, </w:t>
            </w:r>
            <w:r>
              <w:rPr>
                <w:b/>
              </w:rPr>
              <w:t>CHQ-HHS</w:t>
            </w:r>
          </w:p>
        </w:tc>
      </w:tr>
      <w:tr w:rsidR="000754EB" w14:paraId="63D41601" w14:textId="77777777" w:rsidTr="0095742E">
        <w:trPr>
          <w:cnfStyle w:val="000000100000" w:firstRow="0" w:lastRow="0" w:firstColumn="0" w:lastColumn="0" w:oddVBand="0" w:evenVBand="0" w:oddHBand="1" w:evenHBand="0" w:firstRowFirstColumn="0" w:firstRowLastColumn="0" w:lastRowFirstColumn="0" w:lastRowLastColumn="0"/>
        </w:trPr>
        <w:tc>
          <w:tcPr>
            <w:tcW w:w="2501" w:type="dxa"/>
            <w:vMerge/>
          </w:tcPr>
          <w:p w14:paraId="72019585" w14:textId="77777777" w:rsidR="000754EB" w:rsidRDefault="000754EB" w:rsidP="000754EB">
            <w:pPr>
              <w:spacing w:after="120"/>
            </w:pPr>
          </w:p>
        </w:tc>
        <w:tc>
          <w:tcPr>
            <w:tcW w:w="755" w:type="dxa"/>
          </w:tcPr>
          <w:p w14:paraId="628393B8" w14:textId="147AAE41" w:rsidR="000754EB" w:rsidRDefault="000754EB" w:rsidP="000754EB">
            <w:pPr>
              <w:spacing w:after="120"/>
            </w:pPr>
            <w:r>
              <w:t>4.5</w:t>
            </w:r>
          </w:p>
        </w:tc>
        <w:tc>
          <w:tcPr>
            <w:tcW w:w="9463" w:type="dxa"/>
          </w:tcPr>
          <w:p w14:paraId="41D215E3" w14:textId="51EE5AD3" w:rsidR="000754EB" w:rsidRDefault="000754EB" w:rsidP="000754EB">
            <w:pPr>
              <w:spacing w:after="120"/>
            </w:pPr>
            <w:r w:rsidRPr="7F3E1DB4">
              <w:rPr>
                <w:color w:val="auto"/>
              </w:rPr>
              <w:t xml:space="preserve">Encourage </w:t>
            </w:r>
            <w:r w:rsidRPr="005E1D61">
              <w:rPr>
                <w:rFonts w:eastAsia="Times New Roman" w:cs="Calibri"/>
                <w:color w:val="000000"/>
                <w:lang w:eastAsia="en-AU"/>
              </w:rPr>
              <w:t>and support flexible and innovative solutions that lead to more Queenslanders being physically active</w:t>
            </w:r>
            <w:r w:rsidRPr="7F3E1DB4" w:rsidDel="00967AD5">
              <w:rPr>
                <w:color w:val="auto"/>
              </w:rPr>
              <w:t xml:space="preserve"> </w:t>
            </w:r>
          </w:p>
        </w:tc>
        <w:tc>
          <w:tcPr>
            <w:tcW w:w="1862" w:type="dxa"/>
          </w:tcPr>
          <w:p w14:paraId="339E87FF" w14:textId="401F3E59" w:rsidR="000754EB" w:rsidRPr="00171CF3" w:rsidRDefault="000754EB" w:rsidP="000754EB">
            <w:pPr>
              <w:spacing w:after="120"/>
              <w:rPr>
                <w:b/>
              </w:rPr>
            </w:pPr>
            <w:r w:rsidRPr="00171CF3">
              <w:rPr>
                <w:b/>
              </w:rPr>
              <w:t>DTIS</w:t>
            </w:r>
          </w:p>
        </w:tc>
      </w:tr>
    </w:tbl>
    <w:p w14:paraId="6111C34E" w14:textId="77777777" w:rsidR="0033343F" w:rsidRDefault="0033343F" w:rsidP="005438CB">
      <w:pPr>
        <w:spacing w:after="120"/>
      </w:pPr>
    </w:p>
    <w:tbl>
      <w:tblPr>
        <w:tblStyle w:val="GridTable6Colorful-Accent4"/>
        <w:tblW w:w="14623" w:type="dxa"/>
        <w:tblLook w:val="0400" w:firstRow="0" w:lastRow="0" w:firstColumn="0" w:lastColumn="0" w:noHBand="0" w:noVBand="1"/>
      </w:tblPr>
      <w:tblGrid>
        <w:gridCol w:w="2417"/>
        <w:gridCol w:w="826"/>
        <w:gridCol w:w="9490"/>
        <w:gridCol w:w="1890"/>
      </w:tblGrid>
      <w:tr w:rsidR="00EF7861" w14:paraId="12775CBD" w14:textId="77777777" w:rsidTr="00166939">
        <w:trPr>
          <w:cnfStyle w:val="000000100000" w:firstRow="0" w:lastRow="0" w:firstColumn="0" w:lastColumn="0" w:oddVBand="0" w:evenVBand="0" w:oddHBand="1" w:evenHBand="0" w:firstRowFirstColumn="0" w:firstRowLastColumn="0" w:lastRowFirstColumn="0" w:lastRowLastColumn="0"/>
        </w:trPr>
        <w:tc>
          <w:tcPr>
            <w:tcW w:w="2417" w:type="dxa"/>
            <w:vMerge w:val="restart"/>
          </w:tcPr>
          <w:p w14:paraId="4CB247DC" w14:textId="72E821E5" w:rsidR="00EF7861" w:rsidRPr="009163DF" w:rsidRDefault="00EF7861" w:rsidP="005438CB">
            <w:pPr>
              <w:spacing w:after="120"/>
              <w:rPr>
                <w:b/>
                <w:bCs/>
                <w:sz w:val="24"/>
                <w:szCs w:val="24"/>
              </w:rPr>
            </w:pPr>
            <w:r w:rsidRPr="009163DF">
              <w:rPr>
                <w:b/>
                <w:bCs/>
                <w:sz w:val="24"/>
                <w:szCs w:val="24"/>
              </w:rPr>
              <w:t xml:space="preserve">Priority 5: </w:t>
            </w:r>
          </w:p>
          <w:p w14:paraId="6E7BB20A" w14:textId="6DF54134" w:rsidR="00EF7861" w:rsidRPr="00E00081" w:rsidRDefault="00EF7861" w:rsidP="005438CB">
            <w:pPr>
              <w:spacing w:after="120"/>
              <w:rPr>
                <w:b/>
                <w:bCs/>
              </w:rPr>
            </w:pPr>
            <w:r w:rsidRPr="009163DF">
              <w:rPr>
                <w:sz w:val="24"/>
                <w:szCs w:val="24"/>
              </w:rPr>
              <w:t>Support</w:t>
            </w:r>
            <w:r>
              <w:rPr>
                <w:sz w:val="24"/>
                <w:szCs w:val="24"/>
              </w:rPr>
              <w:t xml:space="preserve"> </w:t>
            </w:r>
            <w:r w:rsidRPr="009163DF">
              <w:rPr>
                <w:sz w:val="24"/>
                <w:szCs w:val="24"/>
              </w:rPr>
              <w:t>and inspir</w:t>
            </w:r>
            <w:r>
              <w:rPr>
                <w:sz w:val="24"/>
                <w:szCs w:val="24"/>
              </w:rPr>
              <w:t>e</w:t>
            </w:r>
            <w:r w:rsidRPr="009163DF">
              <w:rPr>
                <w:sz w:val="24"/>
                <w:szCs w:val="24"/>
              </w:rPr>
              <w:t xml:space="preserve"> Queenslanders</w:t>
            </w:r>
          </w:p>
        </w:tc>
        <w:tc>
          <w:tcPr>
            <w:tcW w:w="826" w:type="dxa"/>
          </w:tcPr>
          <w:p w14:paraId="6097E798" w14:textId="268CDD48" w:rsidR="00EF7861" w:rsidRDefault="00EF7861" w:rsidP="005438CB">
            <w:pPr>
              <w:spacing w:after="120"/>
              <w:rPr>
                <w:color w:val="auto"/>
              </w:rPr>
            </w:pPr>
            <w:r>
              <w:rPr>
                <w:color w:val="auto"/>
              </w:rPr>
              <w:t>5.1</w:t>
            </w:r>
          </w:p>
        </w:tc>
        <w:tc>
          <w:tcPr>
            <w:tcW w:w="9490" w:type="dxa"/>
          </w:tcPr>
          <w:p w14:paraId="1A6A11C9" w14:textId="078EE9DE" w:rsidR="00EF7861" w:rsidRPr="00F42B2A" w:rsidRDefault="00EF7861" w:rsidP="005438CB">
            <w:pPr>
              <w:spacing w:after="120"/>
              <w:rPr>
                <w:color w:val="auto"/>
              </w:rPr>
            </w:pPr>
            <w:r w:rsidRPr="0019668F">
              <w:rPr>
                <w:color w:val="auto"/>
              </w:rPr>
              <w:t>Develop and promote a guide for media and communication professionals to foster positive, inclusive and respectful weight-related messaging and imagery</w:t>
            </w:r>
          </w:p>
        </w:tc>
        <w:tc>
          <w:tcPr>
            <w:tcW w:w="1890" w:type="dxa"/>
          </w:tcPr>
          <w:p w14:paraId="72391213" w14:textId="34F38940" w:rsidR="00EF7861" w:rsidRPr="00171CF3" w:rsidRDefault="00EF7861" w:rsidP="005438CB">
            <w:pPr>
              <w:spacing w:after="120"/>
              <w:rPr>
                <w:b/>
              </w:rPr>
            </w:pPr>
            <w:r w:rsidRPr="00171CF3">
              <w:rPr>
                <w:b/>
              </w:rPr>
              <w:t>HWQld</w:t>
            </w:r>
          </w:p>
        </w:tc>
      </w:tr>
      <w:tr w:rsidR="00EF7861" w14:paraId="08BD32C9" w14:textId="77777777" w:rsidTr="00166939">
        <w:tc>
          <w:tcPr>
            <w:tcW w:w="2417" w:type="dxa"/>
            <w:vMerge/>
          </w:tcPr>
          <w:p w14:paraId="082D7FA0" w14:textId="77777777" w:rsidR="00EF7861" w:rsidRDefault="00EF7861" w:rsidP="005438CB">
            <w:pPr>
              <w:spacing w:after="120"/>
            </w:pPr>
          </w:p>
        </w:tc>
        <w:tc>
          <w:tcPr>
            <w:tcW w:w="826" w:type="dxa"/>
            <w:shd w:val="clear" w:color="auto" w:fill="FFFFFF" w:themeFill="background1"/>
          </w:tcPr>
          <w:p w14:paraId="327D62F0" w14:textId="190AD72F" w:rsidR="00EF7861" w:rsidRDefault="00EF7861" w:rsidP="005438CB">
            <w:pPr>
              <w:spacing w:after="120"/>
              <w:rPr>
                <w:color w:val="auto"/>
              </w:rPr>
            </w:pPr>
            <w:r>
              <w:rPr>
                <w:color w:val="auto"/>
              </w:rPr>
              <w:t>5.2</w:t>
            </w:r>
          </w:p>
        </w:tc>
        <w:tc>
          <w:tcPr>
            <w:tcW w:w="9490" w:type="dxa"/>
            <w:shd w:val="clear" w:color="auto" w:fill="FFFFFF" w:themeFill="background1"/>
          </w:tcPr>
          <w:p w14:paraId="5485E31B" w14:textId="22FDCE07" w:rsidR="00EF7861" w:rsidRPr="00F42B2A" w:rsidRDefault="00EF7861" w:rsidP="005438CB">
            <w:pPr>
              <w:spacing w:after="120"/>
              <w:rPr>
                <w:color w:val="auto"/>
              </w:rPr>
            </w:pPr>
            <w:r w:rsidRPr="0063320F">
              <w:rPr>
                <w:color w:val="auto"/>
              </w:rPr>
              <w:t>Deliver and evaluate statewide social marketing campaign</w:t>
            </w:r>
            <w:r>
              <w:rPr>
                <w:color w:val="auto"/>
              </w:rPr>
              <w:t xml:space="preserve">s with </w:t>
            </w:r>
            <w:r w:rsidRPr="0063320F">
              <w:rPr>
                <w:color w:val="auto"/>
              </w:rPr>
              <w:t>customised content and strategies for priority populations</w:t>
            </w:r>
            <w:r>
              <w:rPr>
                <w:color w:val="auto"/>
              </w:rPr>
              <w:t>,</w:t>
            </w:r>
            <w:r w:rsidRPr="0063320F">
              <w:rPr>
                <w:color w:val="auto"/>
              </w:rPr>
              <w:t xml:space="preserve"> </w:t>
            </w:r>
            <w:r>
              <w:rPr>
                <w:color w:val="auto"/>
              </w:rPr>
              <w:t>to encourage all Queenslanders to eat more vegetables and fruit and be more physically active</w:t>
            </w:r>
          </w:p>
        </w:tc>
        <w:tc>
          <w:tcPr>
            <w:tcW w:w="1890" w:type="dxa"/>
            <w:shd w:val="clear" w:color="auto" w:fill="FFFFFF" w:themeFill="background1"/>
          </w:tcPr>
          <w:p w14:paraId="2F6675AD" w14:textId="22D84639" w:rsidR="00EF7861" w:rsidRPr="00171CF3" w:rsidRDefault="00EF7861" w:rsidP="005438CB">
            <w:pPr>
              <w:spacing w:after="120"/>
              <w:rPr>
                <w:b/>
              </w:rPr>
            </w:pPr>
            <w:r w:rsidRPr="00171CF3">
              <w:rPr>
                <w:b/>
              </w:rPr>
              <w:t>HWQld</w:t>
            </w:r>
          </w:p>
        </w:tc>
      </w:tr>
      <w:tr w:rsidR="00EF7861" w14:paraId="7F68ED6F" w14:textId="77777777" w:rsidTr="00166939">
        <w:trPr>
          <w:cnfStyle w:val="000000100000" w:firstRow="0" w:lastRow="0" w:firstColumn="0" w:lastColumn="0" w:oddVBand="0" w:evenVBand="0" w:oddHBand="1" w:evenHBand="0" w:firstRowFirstColumn="0" w:firstRowLastColumn="0" w:lastRowFirstColumn="0" w:lastRowLastColumn="0"/>
        </w:trPr>
        <w:tc>
          <w:tcPr>
            <w:tcW w:w="2417" w:type="dxa"/>
            <w:vMerge/>
          </w:tcPr>
          <w:p w14:paraId="5D5200B1" w14:textId="77777777" w:rsidR="00EF7861" w:rsidRDefault="00EF7861" w:rsidP="005438CB">
            <w:pPr>
              <w:spacing w:after="120"/>
            </w:pPr>
          </w:p>
        </w:tc>
        <w:tc>
          <w:tcPr>
            <w:tcW w:w="826" w:type="dxa"/>
          </w:tcPr>
          <w:p w14:paraId="206B6D7C" w14:textId="59868383" w:rsidR="00EF7861" w:rsidRDefault="00EF7861" w:rsidP="005438CB">
            <w:pPr>
              <w:spacing w:after="120"/>
              <w:rPr>
                <w:color w:val="auto"/>
              </w:rPr>
            </w:pPr>
            <w:r>
              <w:rPr>
                <w:color w:val="auto"/>
              </w:rPr>
              <w:t>5.3</w:t>
            </w:r>
          </w:p>
        </w:tc>
        <w:tc>
          <w:tcPr>
            <w:tcW w:w="9490" w:type="dxa"/>
          </w:tcPr>
          <w:p w14:paraId="2DF15E91" w14:textId="755EE431" w:rsidR="00EF7861" w:rsidRPr="0061561A" w:rsidRDefault="00EF7861" w:rsidP="005438CB">
            <w:pPr>
              <w:spacing w:after="120"/>
            </w:pPr>
            <w:r w:rsidRPr="00700E11">
              <w:t xml:space="preserve">Deliver and evaluate a </w:t>
            </w:r>
            <w:r>
              <w:t xml:space="preserve">targeted </w:t>
            </w:r>
            <w:r w:rsidRPr="00700E11">
              <w:t>social marketing campaign designed to encourage Queenslanders to re-engage with and participate in community sport</w:t>
            </w:r>
          </w:p>
        </w:tc>
        <w:tc>
          <w:tcPr>
            <w:tcW w:w="1890" w:type="dxa"/>
          </w:tcPr>
          <w:p w14:paraId="1FC5B978" w14:textId="1987F071" w:rsidR="00EF7861" w:rsidRPr="00171CF3" w:rsidRDefault="00EF7861" w:rsidP="005438CB">
            <w:pPr>
              <w:spacing w:after="120"/>
              <w:rPr>
                <w:b/>
              </w:rPr>
            </w:pPr>
            <w:r w:rsidRPr="00171CF3">
              <w:rPr>
                <w:b/>
              </w:rPr>
              <w:t>HWQld</w:t>
            </w:r>
            <w:r>
              <w:rPr>
                <w:b/>
              </w:rPr>
              <w:t>, DTIS</w:t>
            </w:r>
          </w:p>
        </w:tc>
      </w:tr>
      <w:tr w:rsidR="00EF7861" w14:paraId="308A9B89" w14:textId="77777777" w:rsidTr="00166939">
        <w:tc>
          <w:tcPr>
            <w:tcW w:w="2417" w:type="dxa"/>
            <w:vMerge/>
          </w:tcPr>
          <w:p w14:paraId="3AB1B711" w14:textId="77777777" w:rsidR="00EF7861" w:rsidRDefault="00EF7861" w:rsidP="005438CB">
            <w:pPr>
              <w:spacing w:after="120"/>
            </w:pPr>
          </w:p>
        </w:tc>
        <w:tc>
          <w:tcPr>
            <w:tcW w:w="826" w:type="dxa"/>
            <w:shd w:val="clear" w:color="auto" w:fill="FFFFFF" w:themeFill="background1"/>
          </w:tcPr>
          <w:p w14:paraId="2F28C247" w14:textId="7F0728B0" w:rsidR="00EF7861" w:rsidRDefault="00EF7861" w:rsidP="005438CB">
            <w:pPr>
              <w:spacing w:after="120"/>
            </w:pPr>
            <w:r>
              <w:t>5.4</w:t>
            </w:r>
          </w:p>
        </w:tc>
        <w:tc>
          <w:tcPr>
            <w:tcW w:w="9490" w:type="dxa"/>
            <w:shd w:val="clear" w:color="auto" w:fill="FFFFFF" w:themeFill="background1"/>
          </w:tcPr>
          <w:p w14:paraId="4EC8E8E2" w14:textId="0448F538" w:rsidR="00EF7861" w:rsidRDefault="00EF7861" w:rsidP="005438CB">
            <w:pPr>
              <w:spacing w:after="120"/>
            </w:pPr>
            <w:r>
              <w:rPr>
                <w:color w:val="auto"/>
              </w:rPr>
              <w:t xml:space="preserve">Evaluate and build on existing </w:t>
            </w:r>
            <w:r w:rsidRPr="0063320F">
              <w:rPr>
                <w:color w:val="auto"/>
              </w:rPr>
              <w:t>digital platform</w:t>
            </w:r>
            <w:r>
              <w:rPr>
                <w:color w:val="auto"/>
              </w:rPr>
              <w:t>s</w:t>
            </w:r>
            <w:r w:rsidRPr="0063320F">
              <w:rPr>
                <w:color w:val="auto"/>
              </w:rPr>
              <w:t xml:space="preserve"> </w:t>
            </w:r>
            <w:r w:rsidR="007E71C0">
              <w:rPr>
                <w:color w:val="auto"/>
              </w:rPr>
              <w:t>that promote</w:t>
            </w:r>
            <w:r w:rsidRPr="0063320F">
              <w:rPr>
                <w:color w:val="auto"/>
              </w:rPr>
              <w:t xml:space="preserve"> healthy lifestyle behaviours</w:t>
            </w:r>
            <w:r w:rsidR="007E71C0">
              <w:rPr>
                <w:color w:val="auto"/>
              </w:rPr>
              <w:t>,</w:t>
            </w:r>
            <w:r>
              <w:rPr>
                <w:color w:val="auto"/>
              </w:rPr>
              <w:t xml:space="preserve"> to enable a single point-of-truth </w:t>
            </w:r>
            <w:r w:rsidRPr="0063320F">
              <w:rPr>
                <w:color w:val="auto"/>
              </w:rPr>
              <w:t xml:space="preserve">where Queenslanders can easily find </w:t>
            </w:r>
            <w:r w:rsidR="00242826">
              <w:rPr>
                <w:color w:val="auto"/>
              </w:rPr>
              <w:t xml:space="preserve">information </w:t>
            </w:r>
            <w:r w:rsidR="007E71C0">
              <w:rPr>
                <w:color w:val="auto"/>
              </w:rPr>
              <w:t>and resources</w:t>
            </w:r>
          </w:p>
        </w:tc>
        <w:tc>
          <w:tcPr>
            <w:tcW w:w="1890" w:type="dxa"/>
            <w:shd w:val="clear" w:color="auto" w:fill="FFFFFF" w:themeFill="background1"/>
          </w:tcPr>
          <w:p w14:paraId="0C9AFA8D" w14:textId="237F13ED" w:rsidR="00EF7861" w:rsidRPr="00947BC2" w:rsidRDefault="00EF7861" w:rsidP="005438CB">
            <w:pPr>
              <w:spacing w:after="120"/>
              <w:rPr>
                <w:b/>
              </w:rPr>
            </w:pPr>
            <w:r w:rsidRPr="00947BC2">
              <w:rPr>
                <w:b/>
              </w:rPr>
              <w:t>HWQld</w:t>
            </w:r>
          </w:p>
        </w:tc>
      </w:tr>
      <w:tr w:rsidR="00EF7861" w14:paraId="11151BDD" w14:textId="77777777" w:rsidTr="00166939">
        <w:trPr>
          <w:cnfStyle w:val="000000100000" w:firstRow="0" w:lastRow="0" w:firstColumn="0" w:lastColumn="0" w:oddVBand="0" w:evenVBand="0" w:oddHBand="1" w:evenHBand="0" w:firstRowFirstColumn="0" w:firstRowLastColumn="0" w:lastRowFirstColumn="0" w:lastRowLastColumn="0"/>
        </w:trPr>
        <w:tc>
          <w:tcPr>
            <w:tcW w:w="2417" w:type="dxa"/>
            <w:vMerge/>
          </w:tcPr>
          <w:p w14:paraId="5131C2D7" w14:textId="77777777" w:rsidR="00EF7861" w:rsidRDefault="00EF7861" w:rsidP="005438CB">
            <w:pPr>
              <w:spacing w:after="120"/>
            </w:pPr>
          </w:p>
        </w:tc>
        <w:tc>
          <w:tcPr>
            <w:tcW w:w="826" w:type="dxa"/>
          </w:tcPr>
          <w:p w14:paraId="7D0C8DAA" w14:textId="4091684B" w:rsidR="00EF7861" w:rsidRDefault="00EF7861" w:rsidP="005438CB">
            <w:pPr>
              <w:spacing w:after="120"/>
            </w:pPr>
            <w:r>
              <w:t>5.5</w:t>
            </w:r>
          </w:p>
        </w:tc>
        <w:tc>
          <w:tcPr>
            <w:tcW w:w="9490" w:type="dxa"/>
          </w:tcPr>
          <w:p w14:paraId="65A3B19C" w14:textId="4B579B27" w:rsidR="00EF7861" w:rsidRPr="00700E11" w:rsidDel="00AF3806" w:rsidRDefault="00EF7861" w:rsidP="005438CB">
            <w:pPr>
              <w:spacing w:after="120"/>
            </w:pPr>
            <w:r>
              <w:t xml:space="preserve">Establish a process for delivering and amplifying across government, consistent internal and external </w:t>
            </w:r>
            <w:r w:rsidR="009E0E17">
              <w:t xml:space="preserve">positive and non-stigmatising </w:t>
            </w:r>
            <w:r>
              <w:t>messaging relevant to healthy lifestyle behaviours</w:t>
            </w:r>
          </w:p>
        </w:tc>
        <w:tc>
          <w:tcPr>
            <w:tcW w:w="1890" w:type="dxa"/>
          </w:tcPr>
          <w:p w14:paraId="53E19B71" w14:textId="2AEB9D88" w:rsidR="00EF7861" w:rsidRPr="00947BC2" w:rsidRDefault="00EF7861" w:rsidP="005438CB">
            <w:pPr>
              <w:spacing w:after="120"/>
              <w:rPr>
                <w:b/>
              </w:rPr>
            </w:pPr>
            <w:r>
              <w:rPr>
                <w:b/>
              </w:rPr>
              <w:t>HWQld</w:t>
            </w:r>
          </w:p>
        </w:tc>
      </w:tr>
    </w:tbl>
    <w:p w14:paraId="7CEA89B8" w14:textId="77777777" w:rsidR="00DA0A69" w:rsidRDefault="00DA0A69" w:rsidP="005438CB">
      <w:pPr>
        <w:spacing w:after="120"/>
      </w:pPr>
    </w:p>
    <w:p w14:paraId="354D9874" w14:textId="269E70EE" w:rsidR="002D7C8B" w:rsidRDefault="002D7C8B" w:rsidP="005438CB">
      <w:pPr>
        <w:spacing w:after="120"/>
      </w:pPr>
      <w:r>
        <w:br w:type="page"/>
      </w:r>
    </w:p>
    <w:p w14:paraId="08982BDC" w14:textId="24D16026" w:rsidR="00CA3D04" w:rsidRPr="009163DF" w:rsidRDefault="009F5516" w:rsidP="005438CB">
      <w:pPr>
        <w:pStyle w:val="Heading2"/>
        <w:spacing w:before="60" w:after="120"/>
        <w:rPr>
          <w:color w:val="auto"/>
          <w:sz w:val="32"/>
          <w:szCs w:val="40"/>
        </w:rPr>
      </w:pPr>
      <w:bookmarkStart w:id="32" w:name="_Toc117157982"/>
      <w:r>
        <w:rPr>
          <w:color w:val="auto"/>
          <w:sz w:val="32"/>
          <w:szCs w:val="40"/>
        </w:rPr>
        <w:t>Enable a</w:t>
      </w:r>
      <w:r w:rsidR="00CA3D04" w:rsidRPr="009163DF">
        <w:rPr>
          <w:color w:val="auto"/>
          <w:sz w:val="32"/>
          <w:szCs w:val="40"/>
        </w:rPr>
        <w:t xml:space="preserve">ccess to </w:t>
      </w:r>
      <w:r w:rsidR="00FD6F95">
        <w:rPr>
          <w:color w:val="auto"/>
          <w:sz w:val="32"/>
          <w:szCs w:val="40"/>
        </w:rPr>
        <w:t xml:space="preserve">prevention, </w:t>
      </w:r>
      <w:r w:rsidR="00CA3D04" w:rsidRPr="009163DF">
        <w:rPr>
          <w:color w:val="auto"/>
          <w:sz w:val="32"/>
          <w:szCs w:val="40"/>
        </w:rPr>
        <w:t>early intervention and care</w:t>
      </w:r>
      <w:bookmarkEnd w:id="32"/>
    </w:p>
    <w:tbl>
      <w:tblPr>
        <w:tblStyle w:val="GridTable7Colorful-Accent3"/>
        <w:tblW w:w="14623" w:type="dxa"/>
        <w:tblLook w:val="0400" w:firstRow="0" w:lastRow="0" w:firstColumn="0" w:lastColumn="0" w:noHBand="0" w:noVBand="1"/>
      </w:tblPr>
      <w:tblGrid>
        <w:gridCol w:w="2389"/>
        <w:gridCol w:w="840"/>
        <w:gridCol w:w="9490"/>
        <w:gridCol w:w="1904"/>
      </w:tblGrid>
      <w:tr w:rsidR="00BF7683" w14:paraId="35778CF4" w14:textId="77777777" w:rsidTr="00166939">
        <w:trPr>
          <w:cnfStyle w:val="000000100000" w:firstRow="0" w:lastRow="0" w:firstColumn="0" w:lastColumn="0" w:oddVBand="0" w:evenVBand="0" w:oddHBand="1" w:evenHBand="0" w:firstRowFirstColumn="0" w:firstRowLastColumn="0" w:lastRowFirstColumn="0" w:lastRowLastColumn="0"/>
        </w:trPr>
        <w:tc>
          <w:tcPr>
            <w:tcW w:w="2389" w:type="dxa"/>
            <w:vMerge w:val="restart"/>
          </w:tcPr>
          <w:p w14:paraId="62899214" w14:textId="7DF4051C" w:rsidR="00BF7683" w:rsidRPr="009163DF" w:rsidRDefault="00BF7683" w:rsidP="005438CB">
            <w:pPr>
              <w:spacing w:after="120"/>
              <w:rPr>
                <w:b/>
                <w:bCs/>
                <w:sz w:val="24"/>
                <w:szCs w:val="24"/>
              </w:rPr>
            </w:pPr>
            <w:r w:rsidRPr="009163DF">
              <w:rPr>
                <w:b/>
                <w:bCs/>
                <w:sz w:val="24"/>
                <w:szCs w:val="24"/>
              </w:rPr>
              <w:t xml:space="preserve">Priority 6: </w:t>
            </w:r>
          </w:p>
          <w:p w14:paraId="52B6044C" w14:textId="6908423E" w:rsidR="00BF7683" w:rsidRPr="00E00081" w:rsidRDefault="00BF7683" w:rsidP="005438CB">
            <w:pPr>
              <w:spacing w:after="120"/>
              <w:rPr>
                <w:b/>
                <w:bCs/>
              </w:rPr>
            </w:pPr>
            <w:r>
              <w:rPr>
                <w:sz w:val="24"/>
                <w:szCs w:val="24"/>
              </w:rPr>
              <w:t xml:space="preserve">Empower </w:t>
            </w:r>
            <w:r w:rsidR="000E786D">
              <w:rPr>
                <w:sz w:val="24"/>
                <w:szCs w:val="24"/>
              </w:rPr>
              <w:t>healthcare professionals</w:t>
            </w:r>
            <w:r>
              <w:rPr>
                <w:sz w:val="24"/>
                <w:szCs w:val="24"/>
              </w:rPr>
              <w:t xml:space="preserve"> </w:t>
            </w:r>
          </w:p>
        </w:tc>
        <w:tc>
          <w:tcPr>
            <w:tcW w:w="840" w:type="dxa"/>
          </w:tcPr>
          <w:p w14:paraId="1BBF158D" w14:textId="3CD610F2" w:rsidR="00BF7683" w:rsidRDefault="00BF7683" w:rsidP="005438CB">
            <w:pPr>
              <w:spacing w:after="120"/>
            </w:pPr>
            <w:r>
              <w:t>6.1</w:t>
            </w:r>
          </w:p>
        </w:tc>
        <w:tc>
          <w:tcPr>
            <w:tcW w:w="9490" w:type="dxa"/>
          </w:tcPr>
          <w:p w14:paraId="2BCFBB31" w14:textId="501E9930" w:rsidR="00BF7683" w:rsidRPr="002821B8" w:rsidRDefault="006A54A0" w:rsidP="005438CB">
            <w:pPr>
              <w:spacing w:after="120"/>
            </w:pPr>
            <w:r>
              <w:t xml:space="preserve">Develop </w:t>
            </w:r>
            <w:r w:rsidRPr="00517AD8">
              <w:t>a flexible and multi-modal education and training package to</w:t>
            </w:r>
            <w:r>
              <w:t xml:space="preserve"> upskill current and emerging healthcare professionals to assist clients with healthy lifestyle guidelines and access to evidence</w:t>
            </w:r>
            <w:r w:rsidR="00175070">
              <w:t xml:space="preserve"> </w:t>
            </w:r>
            <w:r>
              <w:t xml:space="preserve">based resources and programs </w:t>
            </w:r>
            <w:r>
              <w:rPr>
                <w:rStyle w:val="CommentReference"/>
              </w:rPr>
              <w:t/>
            </w:r>
            <w:r>
              <w:rPr>
                <w:rStyle w:val="CommentReference"/>
              </w:rPr>
              <w:t/>
            </w:r>
          </w:p>
        </w:tc>
        <w:tc>
          <w:tcPr>
            <w:tcW w:w="1904" w:type="dxa"/>
          </w:tcPr>
          <w:p w14:paraId="5B4D09A3" w14:textId="5AEB7C64" w:rsidR="00BF7683" w:rsidRPr="00E77F31" w:rsidRDefault="00BF7683" w:rsidP="005438CB">
            <w:pPr>
              <w:spacing w:after="120"/>
            </w:pPr>
            <w:r w:rsidRPr="00171CF3">
              <w:rPr>
                <w:b/>
              </w:rPr>
              <w:t>HWQld,</w:t>
            </w:r>
            <w:r w:rsidRPr="00214A2F">
              <w:t xml:space="preserve"> DoH</w:t>
            </w:r>
          </w:p>
        </w:tc>
      </w:tr>
      <w:tr w:rsidR="00BF7683" w14:paraId="08916090" w14:textId="77777777" w:rsidTr="00166939">
        <w:trPr>
          <w:trHeight w:val="818"/>
        </w:trPr>
        <w:tc>
          <w:tcPr>
            <w:tcW w:w="2389" w:type="dxa"/>
            <w:vMerge/>
          </w:tcPr>
          <w:p w14:paraId="46674535" w14:textId="77777777" w:rsidR="00BF7683" w:rsidRDefault="00BF7683" w:rsidP="005438CB">
            <w:pPr>
              <w:spacing w:after="120"/>
            </w:pPr>
          </w:p>
        </w:tc>
        <w:tc>
          <w:tcPr>
            <w:tcW w:w="840" w:type="dxa"/>
            <w:shd w:val="clear" w:color="auto" w:fill="FFFFFF" w:themeFill="background1"/>
          </w:tcPr>
          <w:p w14:paraId="588069E7" w14:textId="58827236" w:rsidR="00BF7683" w:rsidRDefault="00BF7683" w:rsidP="005438CB">
            <w:pPr>
              <w:spacing w:after="120"/>
            </w:pPr>
            <w:r>
              <w:t>6.2</w:t>
            </w:r>
          </w:p>
        </w:tc>
        <w:tc>
          <w:tcPr>
            <w:tcW w:w="9490" w:type="dxa"/>
            <w:shd w:val="clear" w:color="auto" w:fill="FFFFFF" w:themeFill="background1"/>
          </w:tcPr>
          <w:p w14:paraId="02D6D08F" w14:textId="1E3D8381" w:rsidR="00BF7683" w:rsidRPr="00D65DC5" w:rsidRDefault="00BF7683" w:rsidP="005438CB">
            <w:pPr>
              <w:spacing w:after="120"/>
            </w:pPr>
            <w:r>
              <w:t>E</w:t>
            </w:r>
            <w:r w:rsidRPr="00517AD8">
              <w:t>xpand Clinicians Hub</w:t>
            </w:r>
            <w:r w:rsidR="00A15711">
              <w:t>, a</w:t>
            </w:r>
            <w:r w:rsidR="002C0FAC" w:rsidRPr="00517AD8">
              <w:t xml:space="preserve"> digital</w:t>
            </w:r>
            <w:r w:rsidRPr="00517AD8">
              <w:t xml:space="preserve"> platform</w:t>
            </w:r>
            <w:r w:rsidR="00F90C2F">
              <w:t xml:space="preserve"> </w:t>
            </w:r>
            <w:r w:rsidR="00723846">
              <w:t>of</w:t>
            </w:r>
            <w:r w:rsidR="00F0658D">
              <w:t xml:space="preserve"> initiatives, resources and tools</w:t>
            </w:r>
            <w:r>
              <w:t xml:space="preserve"> </w:t>
            </w:r>
            <w:r w:rsidR="005F33EA">
              <w:t>to support</w:t>
            </w:r>
            <w:r w:rsidR="00B60FA2">
              <w:t xml:space="preserve"> health</w:t>
            </w:r>
            <w:r w:rsidR="002D03AE">
              <w:t>care</w:t>
            </w:r>
            <w:r w:rsidR="00B60FA2">
              <w:t xml:space="preserve"> </w:t>
            </w:r>
            <w:r w:rsidR="002206D3">
              <w:t>professionals in</w:t>
            </w:r>
            <w:r w:rsidR="00BD2368">
              <w:t xml:space="preserve"> </w:t>
            </w:r>
            <w:r w:rsidR="0091438B">
              <w:t xml:space="preserve">best practice prevention and management of </w:t>
            </w:r>
            <w:r w:rsidR="004567B7">
              <w:t>higher body weight</w:t>
            </w:r>
            <w:r w:rsidR="00902CAE">
              <w:t xml:space="preserve"> across the life course</w:t>
            </w:r>
          </w:p>
        </w:tc>
        <w:tc>
          <w:tcPr>
            <w:tcW w:w="1904" w:type="dxa"/>
            <w:shd w:val="clear" w:color="auto" w:fill="FFFFFF" w:themeFill="background1"/>
          </w:tcPr>
          <w:p w14:paraId="060BAA50" w14:textId="3DAD7C9A" w:rsidR="00BF7683" w:rsidRPr="00171CF3" w:rsidRDefault="00BF7683" w:rsidP="005438CB">
            <w:pPr>
              <w:spacing w:after="120"/>
              <w:rPr>
                <w:b/>
              </w:rPr>
            </w:pPr>
            <w:r>
              <w:rPr>
                <w:b/>
              </w:rPr>
              <w:t>HWQld</w:t>
            </w:r>
          </w:p>
        </w:tc>
      </w:tr>
      <w:tr w:rsidR="00BF7683" w14:paraId="17B96F03" w14:textId="77777777" w:rsidTr="00166939">
        <w:trPr>
          <w:cnfStyle w:val="000000100000" w:firstRow="0" w:lastRow="0" w:firstColumn="0" w:lastColumn="0" w:oddVBand="0" w:evenVBand="0" w:oddHBand="1" w:evenHBand="0" w:firstRowFirstColumn="0" w:firstRowLastColumn="0" w:lastRowFirstColumn="0" w:lastRowLastColumn="0"/>
        </w:trPr>
        <w:tc>
          <w:tcPr>
            <w:tcW w:w="2389" w:type="dxa"/>
            <w:vMerge/>
          </w:tcPr>
          <w:p w14:paraId="4C321FD6" w14:textId="77777777" w:rsidR="00BF7683" w:rsidRDefault="00BF7683" w:rsidP="005438CB">
            <w:pPr>
              <w:spacing w:after="120"/>
            </w:pPr>
          </w:p>
        </w:tc>
        <w:tc>
          <w:tcPr>
            <w:tcW w:w="840" w:type="dxa"/>
          </w:tcPr>
          <w:p w14:paraId="3D07F219" w14:textId="727153A7" w:rsidR="00BF7683" w:rsidRDefault="00BF7683" w:rsidP="005438CB">
            <w:pPr>
              <w:spacing w:after="120"/>
              <w:rPr>
                <w:bCs/>
                <w:color w:val="auto"/>
              </w:rPr>
            </w:pPr>
            <w:r>
              <w:rPr>
                <w:bCs/>
                <w:color w:val="auto"/>
              </w:rPr>
              <w:t>6.3</w:t>
            </w:r>
          </w:p>
        </w:tc>
        <w:tc>
          <w:tcPr>
            <w:tcW w:w="9490" w:type="dxa"/>
          </w:tcPr>
          <w:p w14:paraId="39FC33C8" w14:textId="38EAA0C3" w:rsidR="00BF7683" w:rsidRPr="001A4969" w:rsidRDefault="00BF7683" w:rsidP="005438CB">
            <w:pPr>
              <w:spacing w:after="120"/>
            </w:pPr>
            <w:r w:rsidRPr="00422CEE">
              <w:t xml:space="preserve">Develop a </w:t>
            </w:r>
            <w:r>
              <w:t>Consensus</w:t>
            </w:r>
            <w:r w:rsidRPr="00422CEE">
              <w:t xml:space="preserve"> Statement for healthcare </w:t>
            </w:r>
            <w:r w:rsidR="002D03AE">
              <w:t>professionals</w:t>
            </w:r>
            <w:r w:rsidR="002D03AE" w:rsidRPr="00422CEE">
              <w:t xml:space="preserve"> </w:t>
            </w:r>
            <w:r w:rsidRPr="00422CEE">
              <w:t>on weight related terminology</w:t>
            </w:r>
            <w:r w:rsidRPr="00D65DC5">
              <w:rPr>
                <w:b/>
              </w:rPr>
              <w:t xml:space="preserve"> </w:t>
            </w:r>
            <w:r w:rsidR="009E0E17" w:rsidRPr="00F24B28">
              <w:t>for positive discussions about weight and to minimise weight bias, stigma and discrimination</w:t>
            </w:r>
            <w:r w:rsidR="009E0E17">
              <w:rPr>
                <w:b/>
              </w:rPr>
              <w:t xml:space="preserve"> </w:t>
            </w:r>
          </w:p>
        </w:tc>
        <w:tc>
          <w:tcPr>
            <w:tcW w:w="1904" w:type="dxa"/>
          </w:tcPr>
          <w:p w14:paraId="1B5B46D7" w14:textId="10077847" w:rsidR="00BF7683" w:rsidRPr="00E77F31" w:rsidRDefault="00BF7683" w:rsidP="005438CB">
            <w:pPr>
              <w:spacing w:after="120"/>
            </w:pPr>
            <w:r w:rsidRPr="00171CF3">
              <w:rPr>
                <w:b/>
              </w:rPr>
              <w:t>HWQld</w:t>
            </w:r>
          </w:p>
        </w:tc>
      </w:tr>
    </w:tbl>
    <w:p w14:paraId="275F21A5" w14:textId="77777777" w:rsidR="002C1B5A" w:rsidRDefault="002C1B5A" w:rsidP="005438CB">
      <w:pPr>
        <w:spacing w:after="120"/>
      </w:pPr>
    </w:p>
    <w:tbl>
      <w:tblPr>
        <w:tblStyle w:val="GridTable7Colorful-Accent3"/>
        <w:tblW w:w="14651" w:type="dxa"/>
        <w:tblLook w:val="0400" w:firstRow="0" w:lastRow="0" w:firstColumn="0" w:lastColumn="0" w:noHBand="0" w:noVBand="1"/>
      </w:tblPr>
      <w:tblGrid>
        <w:gridCol w:w="2417"/>
        <w:gridCol w:w="826"/>
        <w:gridCol w:w="9476"/>
        <w:gridCol w:w="1932"/>
      </w:tblGrid>
      <w:tr w:rsidR="008F1E24" w14:paraId="3B69AFEF" w14:textId="77777777" w:rsidTr="00EF21B4">
        <w:trPr>
          <w:cnfStyle w:val="000000100000" w:firstRow="0" w:lastRow="0" w:firstColumn="0" w:lastColumn="0" w:oddVBand="0" w:evenVBand="0" w:oddHBand="1" w:evenHBand="0" w:firstRowFirstColumn="0" w:firstRowLastColumn="0" w:lastRowFirstColumn="0" w:lastRowLastColumn="0"/>
        </w:trPr>
        <w:tc>
          <w:tcPr>
            <w:tcW w:w="2417" w:type="dxa"/>
            <w:vMerge w:val="restart"/>
          </w:tcPr>
          <w:p w14:paraId="6C02F3D6" w14:textId="1C263BD3" w:rsidR="008F1E24" w:rsidRPr="009163DF" w:rsidRDefault="008F1E24" w:rsidP="005438CB">
            <w:pPr>
              <w:spacing w:after="120"/>
              <w:rPr>
                <w:b/>
                <w:bCs/>
                <w:sz w:val="24"/>
                <w:szCs w:val="24"/>
              </w:rPr>
            </w:pPr>
            <w:r w:rsidRPr="009163DF">
              <w:rPr>
                <w:b/>
                <w:bCs/>
                <w:sz w:val="24"/>
                <w:szCs w:val="24"/>
              </w:rPr>
              <w:t xml:space="preserve">Priority 7: </w:t>
            </w:r>
          </w:p>
          <w:p w14:paraId="3B516E45" w14:textId="50DBED11" w:rsidR="008F1E24" w:rsidRPr="002821B8" w:rsidRDefault="008F1E24" w:rsidP="005438CB">
            <w:pPr>
              <w:spacing w:after="120"/>
              <w:rPr>
                <w:sz w:val="24"/>
                <w:szCs w:val="24"/>
              </w:rPr>
            </w:pPr>
            <w:r w:rsidRPr="002821B8">
              <w:rPr>
                <w:sz w:val="24"/>
                <w:szCs w:val="24"/>
              </w:rPr>
              <w:t>Improv</w:t>
            </w:r>
            <w:r>
              <w:rPr>
                <w:sz w:val="24"/>
                <w:szCs w:val="24"/>
              </w:rPr>
              <w:t>e</w:t>
            </w:r>
            <w:r w:rsidRPr="002821B8">
              <w:rPr>
                <w:sz w:val="24"/>
                <w:szCs w:val="24"/>
              </w:rPr>
              <w:t xml:space="preserve"> access to better</w:t>
            </w:r>
            <w:r w:rsidR="007E71C0">
              <w:rPr>
                <w:sz w:val="24"/>
                <w:szCs w:val="24"/>
              </w:rPr>
              <w:t xml:space="preserve"> support and</w:t>
            </w:r>
            <w:r w:rsidRPr="002821B8">
              <w:rPr>
                <w:sz w:val="24"/>
                <w:szCs w:val="24"/>
              </w:rPr>
              <w:t xml:space="preserve"> services</w:t>
            </w:r>
          </w:p>
          <w:p w14:paraId="4851580C" w14:textId="0E35A6EC" w:rsidR="008F1E24" w:rsidRPr="00E00081" w:rsidRDefault="008F1E24" w:rsidP="005438CB">
            <w:pPr>
              <w:spacing w:after="120"/>
              <w:rPr>
                <w:b/>
                <w:bCs/>
              </w:rPr>
            </w:pPr>
          </w:p>
        </w:tc>
        <w:tc>
          <w:tcPr>
            <w:tcW w:w="826" w:type="dxa"/>
          </w:tcPr>
          <w:p w14:paraId="73BCE650" w14:textId="4A5F6990" w:rsidR="008F1E24" w:rsidRDefault="006C085C" w:rsidP="005438CB">
            <w:pPr>
              <w:spacing w:after="120"/>
            </w:pPr>
            <w:r>
              <w:t>7.1</w:t>
            </w:r>
          </w:p>
        </w:tc>
        <w:tc>
          <w:tcPr>
            <w:tcW w:w="9476" w:type="dxa"/>
          </w:tcPr>
          <w:p w14:paraId="73AB8F36" w14:textId="1C793D79" w:rsidR="008F1E24" w:rsidRPr="00774867" w:rsidRDefault="008F1E24" w:rsidP="005438CB">
            <w:pPr>
              <w:spacing w:after="120"/>
            </w:pPr>
            <w:r w:rsidRPr="007E58FC">
              <w:t xml:space="preserve">Develop and implement a </w:t>
            </w:r>
            <w:r w:rsidR="00960EAB">
              <w:t>digital</w:t>
            </w:r>
            <w:r w:rsidRPr="007E58FC">
              <w:t xml:space="preserve"> </w:t>
            </w:r>
            <w:r w:rsidR="009E0E17">
              <w:t>solution</w:t>
            </w:r>
            <w:r w:rsidR="009E0E17" w:rsidRPr="007E58FC">
              <w:t xml:space="preserve"> </w:t>
            </w:r>
            <w:r w:rsidRPr="007E58FC">
              <w:t xml:space="preserve">to </w:t>
            </w:r>
            <w:r w:rsidR="00DD42F5">
              <w:t>make it easier f</w:t>
            </w:r>
            <w:r w:rsidR="00FB71C2">
              <w:t xml:space="preserve">or Queenslanders to access </w:t>
            </w:r>
            <w:r w:rsidRPr="007E58FC">
              <w:t xml:space="preserve">healthy lifestyle programs </w:t>
            </w:r>
            <w:r w:rsidR="00600484">
              <w:t>through the streamlining of</w:t>
            </w:r>
            <w:r w:rsidR="00FB71C2">
              <w:t xml:space="preserve"> referral pathways</w:t>
            </w:r>
          </w:p>
        </w:tc>
        <w:tc>
          <w:tcPr>
            <w:tcW w:w="1932" w:type="dxa"/>
          </w:tcPr>
          <w:p w14:paraId="17A1F611" w14:textId="71ADBBEA" w:rsidR="008F1E24" w:rsidRPr="00171CF3" w:rsidRDefault="008F1E24" w:rsidP="005438CB">
            <w:pPr>
              <w:spacing w:after="120"/>
              <w:rPr>
                <w:b/>
              </w:rPr>
            </w:pPr>
            <w:r w:rsidRPr="00171CF3">
              <w:rPr>
                <w:b/>
              </w:rPr>
              <w:t>HWQld, DoH</w:t>
            </w:r>
          </w:p>
        </w:tc>
      </w:tr>
      <w:tr w:rsidR="008F1E24" w14:paraId="21A97B13" w14:textId="77777777" w:rsidTr="00EF21B4">
        <w:tc>
          <w:tcPr>
            <w:tcW w:w="2417" w:type="dxa"/>
            <w:vMerge/>
          </w:tcPr>
          <w:p w14:paraId="608F41C8" w14:textId="77777777" w:rsidR="008F1E24" w:rsidRDefault="008F1E24" w:rsidP="005438CB">
            <w:pPr>
              <w:spacing w:after="120"/>
            </w:pPr>
          </w:p>
        </w:tc>
        <w:tc>
          <w:tcPr>
            <w:tcW w:w="826" w:type="dxa"/>
            <w:shd w:val="clear" w:color="auto" w:fill="FFFFFF" w:themeFill="background1"/>
          </w:tcPr>
          <w:p w14:paraId="4DC76D68" w14:textId="4CC65505" w:rsidR="008F1E24" w:rsidRDefault="006C085C" w:rsidP="005438CB">
            <w:pPr>
              <w:spacing w:after="120"/>
            </w:pPr>
            <w:r>
              <w:t>7.2</w:t>
            </w:r>
          </w:p>
        </w:tc>
        <w:tc>
          <w:tcPr>
            <w:tcW w:w="9476" w:type="dxa"/>
            <w:shd w:val="clear" w:color="auto" w:fill="FFFFFF" w:themeFill="background1"/>
          </w:tcPr>
          <w:p w14:paraId="72DB8D50" w14:textId="02DC422C" w:rsidR="008F1E24" w:rsidRPr="001A4969" w:rsidRDefault="003224B2" w:rsidP="005438CB">
            <w:pPr>
              <w:spacing w:after="120"/>
              <w:rPr>
                <w:b/>
              </w:rPr>
            </w:pPr>
            <w:r w:rsidRPr="0061561A">
              <w:t xml:space="preserve">Establish a Prevention </w:t>
            </w:r>
            <w:r w:rsidR="00A82AB8">
              <w:t>A</w:t>
            </w:r>
            <w:r w:rsidR="00600484" w:rsidRPr="0061561A">
              <w:t xml:space="preserve">ccountability </w:t>
            </w:r>
            <w:r w:rsidR="00A82AB8">
              <w:t>F</w:t>
            </w:r>
            <w:r w:rsidRPr="0061561A">
              <w:t xml:space="preserve">ramework across health sectors to drive integrated healthcare services for the prevention and management of </w:t>
            </w:r>
            <w:r w:rsidR="008F1E24">
              <w:t>obesity in</w:t>
            </w:r>
            <w:r w:rsidR="008F1E24" w:rsidRPr="00F52725">
              <w:t xml:space="preserve"> Queensland</w:t>
            </w:r>
          </w:p>
        </w:tc>
        <w:tc>
          <w:tcPr>
            <w:tcW w:w="1932" w:type="dxa"/>
            <w:shd w:val="clear" w:color="auto" w:fill="FFFFFF" w:themeFill="background1"/>
          </w:tcPr>
          <w:p w14:paraId="6BC93956" w14:textId="6995FE66" w:rsidR="008F1E24" w:rsidRPr="00E77F31" w:rsidRDefault="008F1E24" w:rsidP="005438CB">
            <w:pPr>
              <w:spacing w:after="120"/>
            </w:pPr>
            <w:r w:rsidRPr="00E77F31">
              <w:rPr>
                <w:b/>
              </w:rPr>
              <w:t xml:space="preserve">HWQld, </w:t>
            </w:r>
            <w:r w:rsidRPr="00171CF3">
              <w:rPr>
                <w:b/>
              </w:rPr>
              <w:t>DoH</w:t>
            </w:r>
          </w:p>
        </w:tc>
      </w:tr>
      <w:tr w:rsidR="008F1E24" w14:paraId="2C67E911" w14:textId="77777777" w:rsidTr="00EF21B4">
        <w:trPr>
          <w:cnfStyle w:val="000000100000" w:firstRow="0" w:lastRow="0" w:firstColumn="0" w:lastColumn="0" w:oddVBand="0" w:evenVBand="0" w:oddHBand="1" w:evenHBand="0" w:firstRowFirstColumn="0" w:firstRowLastColumn="0" w:lastRowFirstColumn="0" w:lastRowLastColumn="0"/>
        </w:trPr>
        <w:tc>
          <w:tcPr>
            <w:tcW w:w="2417" w:type="dxa"/>
            <w:vMerge/>
          </w:tcPr>
          <w:p w14:paraId="7DE351DA" w14:textId="77777777" w:rsidR="008F1E24" w:rsidRDefault="008F1E24" w:rsidP="005438CB">
            <w:pPr>
              <w:spacing w:after="120"/>
            </w:pPr>
          </w:p>
        </w:tc>
        <w:tc>
          <w:tcPr>
            <w:tcW w:w="826" w:type="dxa"/>
          </w:tcPr>
          <w:p w14:paraId="46BB3CEF" w14:textId="5923D417" w:rsidR="008F1E24" w:rsidRDefault="006C085C" w:rsidP="005438CB">
            <w:pPr>
              <w:spacing w:after="120"/>
            </w:pPr>
            <w:r>
              <w:t>7.3</w:t>
            </w:r>
          </w:p>
        </w:tc>
        <w:tc>
          <w:tcPr>
            <w:tcW w:w="9476" w:type="dxa"/>
          </w:tcPr>
          <w:p w14:paraId="14C8231E" w14:textId="0DFFFD15" w:rsidR="008F1E24" w:rsidRPr="00F42B2A" w:rsidRDefault="00C11E93" w:rsidP="005438CB">
            <w:pPr>
              <w:spacing w:after="120"/>
              <w:rPr>
                <w:color w:val="auto"/>
              </w:rPr>
            </w:pPr>
            <w:r>
              <w:t xml:space="preserve">Trial and evaluate integrated models of care for the prevention and management of </w:t>
            </w:r>
            <w:r w:rsidR="009840A5">
              <w:t>higher body weight</w:t>
            </w:r>
            <w:r w:rsidR="009840A5" w:rsidRPr="00171CF3">
              <w:rPr>
                <w:color w:val="FF0000"/>
              </w:rPr>
              <w:t xml:space="preserve"> </w:t>
            </w:r>
          </w:p>
        </w:tc>
        <w:tc>
          <w:tcPr>
            <w:tcW w:w="1932" w:type="dxa"/>
          </w:tcPr>
          <w:p w14:paraId="5CF7E062" w14:textId="09A40DEA" w:rsidR="008F1E24" w:rsidRPr="00E77F31" w:rsidRDefault="00A82AB8" w:rsidP="005438CB">
            <w:pPr>
              <w:spacing w:after="120"/>
            </w:pPr>
            <w:r w:rsidRPr="00171CF3">
              <w:rPr>
                <w:b/>
              </w:rPr>
              <w:t>DoH</w:t>
            </w:r>
            <w:r>
              <w:rPr>
                <w:b/>
              </w:rPr>
              <w:t xml:space="preserve">, </w:t>
            </w:r>
            <w:r w:rsidR="00600484" w:rsidRPr="0031788F">
              <w:rPr>
                <w:b/>
              </w:rPr>
              <w:t>HWQld</w:t>
            </w:r>
          </w:p>
        </w:tc>
      </w:tr>
      <w:tr w:rsidR="001021D3" w14:paraId="17AD2EAE" w14:textId="77777777" w:rsidTr="00EF21B4">
        <w:tc>
          <w:tcPr>
            <w:tcW w:w="2417" w:type="dxa"/>
            <w:vMerge/>
          </w:tcPr>
          <w:p w14:paraId="471E92E8" w14:textId="77777777" w:rsidR="001021D3" w:rsidRDefault="001021D3" w:rsidP="005438CB">
            <w:pPr>
              <w:spacing w:after="120"/>
            </w:pPr>
          </w:p>
        </w:tc>
        <w:tc>
          <w:tcPr>
            <w:tcW w:w="826" w:type="dxa"/>
            <w:shd w:val="clear" w:color="auto" w:fill="FFFFFF" w:themeFill="background1"/>
          </w:tcPr>
          <w:p w14:paraId="7AF69D41" w14:textId="409851CA" w:rsidR="001021D3" w:rsidRDefault="001021D3" w:rsidP="005438CB">
            <w:pPr>
              <w:spacing w:after="120"/>
            </w:pPr>
            <w:r>
              <w:t>7.4</w:t>
            </w:r>
          </w:p>
        </w:tc>
        <w:tc>
          <w:tcPr>
            <w:tcW w:w="9476" w:type="dxa"/>
            <w:shd w:val="clear" w:color="auto" w:fill="FFFFFF" w:themeFill="background1"/>
          </w:tcPr>
          <w:p w14:paraId="61FBB1AF" w14:textId="09DC89CD" w:rsidR="001021D3" w:rsidRDefault="001021D3" w:rsidP="005438CB">
            <w:pPr>
              <w:spacing w:after="120"/>
            </w:pPr>
            <w:r>
              <w:t xml:space="preserve">Drive strong advocacy </w:t>
            </w:r>
            <w:r w:rsidR="00600484">
              <w:t>to influence</w:t>
            </w:r>
            <w:r w:rsidR="00E233DC">
              <w:t xml:space="preserve"> </w:t>
            </w:r>
            <w:r>
              <w:t xml:space="preserve">increased and sustained funding </w:t>
            </w:r>
            <w:r w:rsidR="00454A38">
              <w:t>of</w:t>
            </w:r>
            <w:r>
              <w:t xml:space="preserve"> </w:t>
            </w:r>
            <w:r w:rsidR="00600484">
              <w:t>effective obesity</w:t>
            </w:r>
            <w:r>
              <w:t xml:space="preserve"> </w:t>
            </w:r>
            <w:r w:rsidR="007E71C0">
              <w:t xml:space="preserve">management and </w:t>
            </w:r>
            <w:r>
              <w:t>treatment services including behavioural, pharmacological and surgical interventions</w:t>
            </w:r>
          </w:p>
        </w:tc>
        <w:tc>
          <w:tcPr>
            <w:tcW w:w="1932" w:type="dxa"/>
            <w:shd w:val="clear" w:color="auto" w:fill="FFFFFF" w:themeFill="background1"/>
          </w:tcPr>
          <w:p w14:paraId="0FDC7625" w14:textId="591AB7D6" w:rsidR="001021D3" w:rsidRPr="00E77F31" w:rsidRDefault="00CE769C" w:rsidP="005438CB">
            <w:pPr>
              <w:spacing w:after="120"/>
              <w:rPr>
                <w:b/>
              </w:rPr>
            </w:pPr>
            <w:r w:rsidRPr="009660B6">
              <w:rPr>
                <w:b/>
              </w:rPr>
              <w:t>DoH,</w:t>
            </w:r>
            <w:r>
              <w:rPr>
                <w:b/>
              </w:rPr>
              <w:t xml:space="preserve"> </w:t>
            </w:r>
            <w:r w:rsidR="001021D3">
              <w:rPr>
                <w:b/>
              </w:rPr>
              <w:t>HWQld</w:t>
            </w:r>
          </w:p>
        </w:tc>
      </w:tr>
    </w:tbl>
    <w:p w14:paraId="7C6A9D7B" w14:textId="77777777" w:rsidR="002C1B5A" w:rsidRDefault="002C1B5A" w:rsidP="005438CB">
      <w:pPr>
        <w:spacing w:after="120"/>
      </w:pPr>
    </w:p>
    <w:p w14:paraId="384EA8B4" w14:textId="77777777" w:rsidR="00457689" w:rsidRDefault="00457689" w:rsidP="005438CB">
      <w:pPr>
        <w:spacing w:after="120"/>
      </w:pPr>
    </w:p>
    <w:p w14:paraId="60AC9E39" w14:textId="142DB392" w:rsidR="00457689" w:rsidRDefault="00457689" w:rsidP="005438CB">
      <w:pPr>
        <w:spacing w:after="120"/>
        <w:sectPr w:rsidR="00457689" w:rsidSect="005B7B75">
          <w:headerReference w:type="default" r:id="rId18"/>
          <w:endnotePr>
            <w:numFmt w:val="decimal"/>
          </w:endnotePr>
          <w:pgSz w:w="16838" w:h="11906" w:orient="landscape"/>
          <w:pgMar w:top="851" w:right="1134" w:bottom="851" w:left="1134" w:header="709" w:footer="510" w:gutter="0"/>
          <w:cols w:space="567"/>
          <w:docGrid w:linePitch="360"/>
        </w:sectPr>
      </w:pPr>
    </w:p>
    <w:p w14:paraId="77145147" w14:textId="77777777" w:rsidR="006245B6" w:rsidRPr="006245B6" w:rsidRDefault="006245B6" w:rsidP="0012028B">
      <w:pPr>
        <w:keepNext/>
        <w:keepLines/>
        <w:spacing w:after="120"/>
        <w:ind w:left="431" w:hanging="431"/>
        <w:contextualSpacing/>
        <w:outlineLvl w:val="0"/>
        <w:rPr>
          <w:rFonts w:eastAsiaTheme="majorEastAsia" w:cstheme="majorBidi"/>
          <w:b/>
          <w:color w:val="123045"/>
          <w:sz w:val="40"/>
          <w:szCs w:val="50"/>
        </w:rPr>
      </w:pPr>
      <w:bookmarkStart w:id="33" w:name="_Toc114676746"/>
      <w:bookmarkStart w:id="34" w:name="_Toc114843551"/>
      <w:bookmarkStart w:id="35" w:name="_Toc117157983"/>
      <w:r w:rsidRPr="006245B6">
        <w:rPr>
          <w:rFonts w:eastAsiaTheme="majorEastAsia" w:cstheme="majorBidi"/>
          <w:b/>
          <w:color w:val="123045"/>
          <w:sz w:val="40"/>
          <w:szCs w:val="50"/>
        </w:rPr>
        <w:t>Making it happen</w:t>
      </w:r>
      <w:bookmarkEnd w:id="33"/>
      <w:bookmarkEnd w:id="34"/>
      <w:bookmarkEnd w:id="35"/>
    </w:p>
    <w:p w14:paraId="79877F09" w14:textId="52B600C6" w:rsidR="00DE154C" w:rsidRDefault="00CF0CCB" w:rsidP="005438CB">
      <w:pPr>
        <w:spacing w:after="120"/>
      </w:pPr>
      <w:r w:rsidRPr="00CF0CCB">
        <w:rPr>
          <w:rFonts w:eastAsiaTheme="minorEastAsia"/>
        </w:rPr>
        <w:t xml:space="preserve">Over the coming years, the </w:t>
      </w:r>
      <w:r>
        <w:rPr>
          <w:rFonts w:eastAsiaTheme="minorEastAsia"/>
        </w:rPr>
        <w:t>Queensland G</w:t>
      </w:r>
      <w:r w:rsidRPr="00CF0CCB">
        <w:rPr>
          <w:rFonts w:eastAsiaTheme="minorEastAsia"/>
        </w:rPr>
        <w:t>overnment</w:t>
      </w:r>
      <w:r>
        <w:rPr>
          <w:rFonts w:eastAsiaTheme="minorEastAsia"/>
        </w:rPr>
        <w:t xml:space="preserve"> </w:t>
      </w:r>
      <w:r w:rsidRPr="00CF0CCB">
        <w:rPr>
          <w:rFonts w:eastAsiaTheme="minorEastAsia"/>
        </w:rPr>
        <w:t>will work together to ensure a consistent</w:t>
      </w:r>
      <w:r>
        <w:rPr>
          <w:rFonts w:eastAsiaTheme="minorEastAsia"/>
        </w:rPr>
        <w:t xml:space="preserve"> </w:t>
      </w:r>
      <w:r w:rsidRPr="00CF0CCB">
        <w:rPr>
          <w:rFonts w:eastAsiaTheme="minorEastAsia"/>
        </w:rPr>
        <w:t xml:space="preserve">and coordinated approach to </w:t>
      </w:r>
      <w:r w:rsidR="005A10A2">
        <w:rPr>
          <w:rFonts w:eastAsiaTheme="minorEastAsia"/>
        </w:rPr>
        <w:t>action and implementation</w:t>
      </w:r>
      <w:r w:rsidR="0000757D">
        <w:rPr>
          <w:rFonts w:eastAsiaTheme="minorEastAsia"/>
        </w:rPr>
        <w:t xml:space="preserve">. </w:t>
      </w:r>
      <w:r w:rsidR="009924D6" w:rsidRPr="00BD676E">
        <w:t xml:space="preserve">While the actions in this </w:t>
      </w:r>
      <w:r w:rsidR="009924D6">
        <w:t>s</w:t>
      </w:r>
      <w:r w:rsidR="009924D6" w:rsidRPr="00BD676E">
        <w:t xml:space="preserve">trategy can benefit all </w:t>
      </w:r>
      <w:r w:rsidR="009924D6">
        <w:t>Queenslanders</w:t>
      </w:r>
      <w:r w:rsidR="009924D6" w:rsidRPr="00BD676E">
        <w:t xml:space="preserve">, </w:t>
      </w:r>
      <w:r w:rsidR="00703242">
        <w:t xml:space="preserve">there is a need </w:t>
      </w:r>
      <w:r w:rsidR="009924D6" w:rsidRPr="00BD676E">
        <w:t xml:space="preserve">to </w:t>
      </w:r>
      <w:r w:rsidR="00E61DA2">
        <w:t>continue</w:t>
      </w:r>
      <w:r w:rsidR="009924D6" w:rsidRPr="00BD676E">
        <w:t xml:space="preserve"> to engage priority groups and stakeholders to inform and co-design targeted actions so that they are relevant to their needs and circumstances.</w:t>
      </w:r>
      <w:r w:rsidR="002E1596">
        <w:t xml:space="preserve"> </w:t>
      </w:r>
      <w:r w:rsidR="007B5707">
        <w:t xml:space="preserve">The strategy will be reviewed </w:t>
      </w:r>
      <w:r w:rsidR="00873369">
        <w:t xml:space="preserve">across the </w:t>
      </w:r>
      <w:r w:rsidR="00624774">
        <w:t xml:space="preserve">ten year </w:t>
      </w:r>
      <w:r w:rsidR="00553AE4">
        <w:t>timeframe to ensure that it remains contemporary</w:t>
      </w:r>
      <w:r w:rsidR="00623791">
        <w:t xml:space="preserve"> by reflecting </w:t>
      </w:r>
      <w:r w:rsidR="00DE154C">
        <w:t xml:space="preserve">the voice of the Queensland community, </w:t>
      </w:r>
      <w:r w:rsidR="00537616" w:rsidRPr="00021AF8">
        <w:t>using</w:t>
      </w:r>
      <w:r w:rsidR="00537616" w:rsidRPr="00983214">
        <w:t xml:space="preserve"> </w:t>
      </w:r>
      <w:r w:rsidR="00DE154C">
        <w:t xml:space="preserve">the best evidence as it becomes available, and </w:t>
      </w:r>
      <w:r w:rsidR="00537616" w:rsidRPr="00021AF8">
        <w:t>responding</w:t>
      </w:r>
      <w:r w:rsidR="00537616" w:rsidRPr="00983214">
        <w:t xml:space="preserve"> </w:t>
      </w:r>
      <w:r w:rsidR="00DE154C">
        <w:t xml:space="preserve">to emerging challenges and opportunities. </w:t>
      </w:r>
    </w:p>
    <w:p w14:paraId="0785AC75" w14:textId="01B3AA76" w:rsidR="00F8309F" w:rsidRPr="006245B6" w:rsidRDefault="00F8309F" w:rsidP="0012028B">
      <w:pPr>
        <w:spacing w:after="120"/>
        <w:rPr>
          <w:rFonts w:eastAsiaTheme="minorEastAsia"/>
          <w:b/>
          <w:bCs/>
          <w:color w:val="009983" w:themeColor="accent1"/>
          <w:sz w:val="24"/>
          <w:szCs w:val="24"/>
        </w:rPr>
      </w:pPr>
      <w:r>
        <w:rPr>
          <w:rFonts w:eastAsiaTheme="minorEastAsia"/>
          <w:b/>
          <w:bCs/>
          <w:color w:val="009983" w:themeColor="accent1"/>
          <w:sz w:val="24"/>
          <w:szCs w:val="24"/>
        </w:rPr>
        <w:t xml:space="preserve">Enablers for </w:t>
      </w:r>
      <w:r w:rsidR="00B4496F">
        <w:rPr>
          <w:rFonts w:eastAsiaTheme="minorEastAsia"/>
          <w:b/>
          <w:bCs/>
          <w:color w:val="009983" w:themeColor="accent1"/>
          <w:sz w:val="24"/>
          <w:szCs w:val="24"/>
        </w:rPr>
        <w:t>change</w:t>
      </w:r>
    </w:p>
    <w:p w14:paraId="0530995B" w14:textId="3A8F181E" w:rsidR="004D04F3" w:rsidRDefault="008E4854" w:rsidP="0012028B">
      <w:pPr>
        <w:spacing w:after="120"/>
      </w:pPr>
      <w:r>
        <w:t>Th</w:t>
      </w:r>
      <w:r w:rsidRPr="008E4854">
        <w:t xml:space="preserve">e implementation of </w:t>
      </w:r>
      <w:r w:rsidR="00537616">
        <w:t>the strategy and action plans</w:t>
      </w:r>
      <w:r w:rsidRPr="008E4854">
        <w:t xml:space="preserve"> will be underpinned by four enablers that provide the foundations to drive successful action and system change</w:t>
      </w:r>
      <w:r w:rsidR="00BB485F">
        <w:t xml:space="preserve"> using</w:t>
      </w:r>
      <w:r>
        <w:t>:</w:t>
      </w:r>
    </w:p>
    <w:p w14:paraId="0642AD3C" w14:textId="21A006BF" w:rsidR="008E4854" w:rsidRPr="00A61BD8" w:rsidRDefault="00096D5D" w:rsidP="0012028B">
      <w:pPr>
        <w:pStyle w:val="ListParagraph"/>
        <w:numPr>
          <w:ilvl w:val="0"/>
          <w:numId w:val="22"/>
        </w:numPr>
        <w:spacing w:before="60" w:after="120"/>
      </w:pPr>
      <w:r w:rsidRPr="007771D2">
        <w:rPr>
          <w:b/>
          <w:bCs/>
        </w:rPr>
        <w:t xml:space="preserve">Investment in </w:t>
      </w:r>
      <w:r w:rsidR="00A61BD8" w:rsidRPr="007771D2">
        <w:rPr>
          <w:b/>
          <w:bCs/>
        </w:rPr>
        <w:t>prevention:</w:t>
      </w:r>
      <w:r w:rsidR="00A61BD8" w:rsidRPr="00A61BD8">
        <w:t xml:space="preserve"> </w:t>
      </w:r>
      <w:r w:rsidR="00680638" w:rsidRPr="006C6D0F">
        <w:rPr>
          <w:color w:val="auto"/>
        </w:rPr>
        <w:t>s</w:t>
      </w:r>
      <w:r w:rsidR="00A61BD8" w:rsidRPr="006C6D0F">
        <w:rPr>
          <w:color w:val="auto"/>
        </w:rPr>
        <w:t>ecuring appropriate and sustained funding to prevent</w:t>
      </w:r>
      <w:r w:rsidR="00FB0130">
        <w:rPr>
          <w:color w:val="auto"/>
        </w:rPr>
        <w:t>, reduce</w:t>
      </w:r>
      <w:r w:rsidR="00A61BD8" w:rsidRPr="006C6D0F">
        <w:rPr>
          <w:color w:val="auto"/>
        </w:rPr>
        <w:t xml:space="preserve"> and treat overweight and obesity and to build workforce capacity across sectors</w:t>
      </w:r>
    </w:p>
    <w:p w14:paraId="4FEEF01F" w14:textId="25125200" w:rsidR="00096D5D" w:rsidRPr="00A61BD8" w:rsidRDefault="00096D5D" w:rsidP="0012028B">
      <w:pPr>
        <w:pStyle w:val="ListParagraph"/>
        <w:numPr>
          <w:ilvl w:val="0"/>
          <w:numId w:val="22"/>
        </w:numPr>
        <w:spacing w:before="60" w:after="120"/>
      </w:pPr>
      <w:r w:rsidRPr="007771D2">
        <w:rPr>
          <w:b/>
          <w:bCs/>
        </w:rPr>
        <w:t>Data intelligence</w:t>
      </w:r>
      <w:r w:rsidR="00B4496F" w:rsidRPr="007771D2">
        <w:rPr>
          <w:b/>
          <w:bCs/>
        </w:rPr>
        <w:t>:</w:t>
      </w:r>
      <w:r w:rsidR="00B4496F">
        <w:t xml:space="preserve"> </w:t>
      </w:r>
      <w:r w:rsidR="00190F86">
        <w:t xml:space="preserve">utilising </w:t>
      </w:r>
      <w:r w:rsidR="002E22E2">
        <w:t xml:space="preserve">shared </w:t>
      </w:r>
      <w:r w:rsidR="00190F86">
        <w:t xml:space="preserve">population data </w:t>
      </w:r>
      <w:r w:rsidR="002E22E2">
        <w:t>sets</w:t>
      </w:r>
      <w:r w:rsidR="00190F86">
        <w:t xml:space="preserve"> to</w:t>
      </w:r>
      <w:r w:rsidR="00AF348D">
        <w:t xml:space="preserve"> support data-driven </w:t>
      </w:r>
      <w:r w:rsidR="00694AAF">
        <w:t xml:space="preserve">and equity-informed </w:t>
      </w:r>
      <w:r w:rsidR="007771D2">
        <w:t>initiatives and resource allocation</w:t>
      </w:r>
    </w:p>
    <w:p w14:paraId="58F3E076" w14:textId="31B713A1" w:rsidR="00096D5D" w:rsidRPr="004C4734" w:rsidRDefault="00096D5D" w:rsidP="0012028B">
      <w:pPr>
        <w:pStyle w:val="ListParagraph"/>
        <w:numPr>
          <w:ilvl w:val="0"/>
          <w:numId w:val="22"/>
        </w:numPr>
        <w:spacing w:before="60" w:after="120"/>
      </w:pPr>
      <w:r w:rsidRPr="007727F1">
        <w:rPr>
          <w:b/>
          <w:bCs/>
        </w:rPr>
        <w:t>Research</w:t>
      </w:r>
      <w:r w:rsidR="00921164" w:rsidRPr="007727F1">
        <w:rPr>
          <w:b/>
          <w:bCs/>
        </w:rPr>
        <w:t xml:space="preserve">: </w:t>
      </w:r>
      <w:r w:rsidR="004C4734" w:rsidRPr="004C4734">
        <w:t xml:space="preserve">growing and bolstering research partnerships </w:t>
      </w:r>
      <w:r w:rsidR="00841047">
        <w:t xml:space="preserve">with a focus on </w:t>
      </w:r>
      <w:r w:rsidR="004C4734" w:rsidRPr="004C4734">
        <w:t>translating</w:t>
      </w:r>
      <w:r w:rsidR="007727F1">
        <w:t xml:space="preserve"> </w:t>
      </w:r>
      <w:r w:rsidR="004C4734" w:rsidRPr="004C4734">
        <w:t>prevention evidence into policy and practice</w:t>
      </w:r>
    </w:p>
    <w:p w14:paraId="703550E4" w14:textId="025DDBED" w:rsidR="00096D5D" w:rsidRPr="00A61BD8" w:rsidRDefault="00096D5D" w:rsidP="0012028B">
      <w:pPr>
        <w:pStyle w:val="ListParagraph"/>
        <w:numPr>
          <w:ilvl w:val="0"/>
          <w:numId w:val="22"/>
        </w:numPr>
        <w:spacing w:before="60" w:after="120"/>
      </w:pPr>
      <w:r w:rsidRPr="007771D2">
        <w:rPr>
          <w:b/>
          <w:bCs/>
        </w:rPr>
        <w:t>Evaluation</w:t>
      </w:r>
      <w:r w:rsidR="00680638" w:rsidRPr="007771D2">
        <w:rPr>
          <w:b/>
          <w:bCs/>
        </w:rPr>
        <w:t>:</w:t>
      </w:r>
      <w:r w:rsidR="00680638">
        <w:t xml:space="preserve"> </w:t>
      </w:r>
      <w:r w:rsidR="007C5475" w:rsidRPr="007C5475">
        <w:rPr>
          <w:color w:val="auto"/>
        </w:rPr>
        <w:t>a</w:t>
      </w:r>
      <w:r w:rsidR="00680638" w:rsidRPr="007C5475">
        <w:rPr>
          <w:color w:val="auto"/>
        </w:rPr>
        <w:t>pplying a structured approach to measuring change that enables actions and outputs to be adapted for success</w:t>
      </w:r>
      <w:r w:rsidR="000C5423">
        <w:rPr>
          <w:color w:val="auto"/>
        </w:rPr>
        <w:t>.</w:t>
      </w:r>
    </w:p>
    <w:p w14:paraId="716FBA7E" w14:textId="2A2B8158" w:rsidR="006245B6" w:rsidRPr="006245B6" w:rsidRDefault="006245B6" w:rsidP="0012028B">
      <w:pPr>
        <w:spacing w:after="120"/>
        <w:rPr>
          <w:rFonts w:eastAsiaTheme="minorEastAsia"/>
          <w:highlight w:val="yellow"/>
        </w:rPr>
      </w:pPr>
      <w:r w:rsidRPr="006245B6">
        <w:rPr>
          <w:rFonts w:eastAsiaTheme="minorEastAsia"/>
          <w:b/>
          <w:bCs/>
          <w:color w:val="009983" w:themeColor="accent1"/>
          <w:sz w:val="24"/>
          <w:szCs w:val="24"/>
        </w:rPr>
        <w:t xml:space="preserve">Governance </w:t>
      </w:r>
    </w:p>
    <w:p w14:paraId="022167A0" w14:textId="04967ADE" w:rsidR="006245B6" w:rsidRPr="006245B6" w:rsidRDefault="006245B6" w:rsidP="0012028B">
      <w:pPr>
        <w:spacing w:after="120"/>
        <w:rPr>
          <w:rFonts w:eastAsiaTheme="minorEastAsia"/>
        </w:rPr>
      </w:pPr>
      <w:r w:rsidRPr="006245B6">
        <w:rPr>
          <w:rFonts w:eastAsiaTheme="minorEastAsia"/>
        </w:rPr>
        <w:t>Cross-sectoral and community-centred governance arrangements will be established to oversee the implementation of the strategy</w:t>
      </w:r>
      <w:r w:rsidR="00D950FF">
        <w:rPr>
          <w:rFonts w:eastAsiaTheme="minorEastAsia"/>
        </w:rPr>
        <w:t xml:space="preserve"> and action plans</w:t>
      </w:r>
      <w:r w:rsidRPr="006245B6">
        <w:rPr>
          <w:rFonts w:eastAsiaTheme="minorEastAsia"/>
        </w:rPr>
        <w:t>. These governance arrangements will support advice on the delivery of actions</w:t>
      </w:r>
      <w:r w:rsidR="002F5511">
        <w:rPr>
          <w:rFonts w:eastAsiaTheme="minorEastAsia"/>
        </w:rPr>
        <w:t>, and</w:t>
      </w:r>
      <w:r w:rsidRPr="006245B6">
        <w:rPr>
          <w:rFonts w:eastAsiaTheme="minorEastAsia"/>
        </w:rPr>
        <w:t xml:space="preserve"> monitoring, evaluation and reporting</w:t>
      </w:r>
      <w:r w:rsidR="00800856">
        <w:rPr>
          <w:rFonts w:eastAsiaTheme="minorEastAsia"/>
        </w:rPr>
        <w:t xml:space="preserve"> against action plans. These </w:t>
      </w:r>
      <w:r w:rsidR="00A251D6">
        <w:rPr>
          <w:rFonts w:eastAsiaTheme="minorEastAsia"/>
        </w:rPr>
        <w:t>arrangements</w:t>
      </w:r>
      <w:r w:rsidRPr="006245B6">
        <w:rPr>
          <w:rFonts w:eastAsiaTheme="minorEastAsia"/>
        </w:rPr>
        <w:t xml:space="preserve"> will </w:t>
      </w:r>
      <w:r w:rsidR="00A251D6">
        <w:rPr>
          <w:rFonts w:eastAsiaTheme="minorEastAsia"/>
        </w:rPr>
        <w:t xml:space="preserve">also </w:t>
      </w:r>
      <w:r w:rsidRPr="006245B6">
        <w:rPr>
          <w:rFonts w:eastAsiaTheme="minorEastAsia"/>
        </w:rPr>
        <w:t>facilitate improved coordination within and across government departments. Representation will include lead delivery agencies from across the Queensland Government, key partner organisations, community stakeholder</w:t>
      </w:r>
      <w:r w:rsidR="00DB10BC">
        <w:rPr>
          <w:rFonts w:eastAsiaTheme="minorEastAsia"/>
        </w:rPr>
        <w:t>s and consumers</w:t>
      </w:r>
      <w:r w:rsidRPr="006245B6">
        <w:rPr>
          <w:rFonts w:eastAsiaTheme="minorEastAsia"/>
        </w:rPr>
        <w:t>.</w:t>
      </w:r>
    </w:p>
    <w:p w14:paraId="56911E5F" w14:textId="1812FB0B" w:rsidR="006245B6" w:rsidRPr="006245B6" w:rsidRDefault="006245B6" w:rsidP="0012028B">
      <w:pPr>
        <w:spacing w:after="120"/>
        <w:rPr>
          <w:rFonts w:eastAsiaTheme="minorEastAsia"/>
        </w:rPr>
      </w:pPr>
      <w:r w:rsidRPr="006245B6">
        <w:rPr>
          <w:rFonts w:eastAsiaTheme="minorEastAsia"/>
        </w:rPr>
        <w:t>HWQld will facilitate ongoing collaboration at the national level, serving as the co-chair for the national working group. This group has been convened to identify joint priorities and actions that require a national approach and collaboration across the commonwealth, states and territories.</w:t>
      </w:r>
    </w:p>
    <w:p w14:paraId="1846F3AA" w14:textId="41917E11" w:rsidR="006245B6" w:rsidRPr="006245B6" w:rsidRDefault="007816D4" w:rsidP="0012028B">
      <w:pPr>
        <w:spacing w:after="120"/>
        <w:rPr>
          <w:rFonts w:eastAsiaTheme="minorEastAsia"/>
          <w:b/>
          <w:bCs/>
          <w:color w:val="009983" w:themeColor="accent1"/>
          <w:sz w:val="24"/>
          <w:szCs w:val="24"/>
        </w:rPr>
      </w:pPr>
      <w:r>
        <w:rPr>
          <w:noProof/>
        </w:rPr>
        <mc:AlternateContent>
          <mc:Choice Requires="wps">
            <w:drawing>
              <wp:anchor distT="91440" distB="91440" distL="114300" distR="114300" simplePos="0" relativeHeight="251658241" behindDoc="0" locked="0" layoutInCell="1" allowOverlap="1" wp14:anchorId="3FA6F17B" wp14:editId="2E8F6D02">
                <wp:simplePos x="0" y="0"/>
                <wp:positionH relativeFrom="margin">
                  <wp:posOffset>3397885</wp:posOffset>
                </wp:positionH>
                <wp:positionV relativeFrom="paragraph">
                  <wp:posOffset>78105</wp:posOffset>
                </wp:positionV>
                <wp:extent cx="3080385" cy="277177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2771775"/>
                        </a:xfrm>
                        <a:prstGeom prst="rect">
                          <a:avLst/>
                        </a:prstGeom>
                        <a:noFill/>
                        <a:ln w="9525">
                          <a:noFill/>
                          <a:miter lim="800000"/>
                          <a:headEnd/>
                          <a:tailEnd/>
                        </a:ln>
                      </wps:spPr>
                      <wps:txbx>
                        <w:txbxContent>
                          <w:p w14:paraId="4F592C9B" w14:textId="77777777" w:rsidR="00086FB4" w:rsidRPr="00E44C3E" w:rsidRDefault="00086FB4" w:rsidP="00086FB4">
                            <w:pPr>
                              <w:pBdr>
                                <w:top w:val="single" w:sz="24" w:space="8" w:color="009983" w:themeColor="accent1"/>
                                <w:bottom w:val="single" w:sz="24" w:space="8" w:color="009983" w:themeColor="accent1"/>
                              </w:pBdr>
                              <w:spacing w:after="0"/>
                              <w:rPr>
                                <w:b/>
                                <w:bCs/>
                                <w:color w:val="009983" w:themeColor="accent1"/>
                              </w:rPr>
                            </w:pPr>
                            <w:r w:rsidRPr="00E44C3E">
                              <w:rPr>
                                <w:b/>
                                <w:bCs/>
                                <w:color w:val="009983" w:themeColor="accent1"/>
                              </w:rPr>
                              <w:t>Story of Change</w:t>
                            </w:r>
                          </w:p>
                          <w:p w14:paraId="2B1123A1" w14:textId="77777777" w:rsidR="00086FB4" w:rsidRPr="00E44C3E" w:rsidRDefault="00086FB4" w:rsidP="0012028B">
                            <w:pPr>
                              <w:pBdr>
                                <w:top w:val="single" w:sz="24" w:space="8" w:color="009983" w:themeColor="accent1"/>
                                <w:bottom w:val="single" w:sz="24" w:space="8" w:color="009983" w:themeColor="accent1"/>
                              </w:pBdr>
                              <w:spacing w:after="0"/>
                              <w:rPr>
                                <w:color w:val="auto"/>
                              </w:rPr>
                            </w:pPr>
                            <w:r w:rsidRPr="00E44C3E">
                              <w:rPr>
                                <w:b/>
                                <w:bCs/>
                                <w:color w:val="auto"/>
                              </w:rPr>
                              <w:t>If we…</w:t>
                            </w:r>
                            <w:r w:rsidRPr="00E44C3E">
                              <w:rPr>
                                <w:color w:val="auto"/>
                              </w:rPr>
                              <w:t xml:space="preserve"> change the systems that hold </w:t>
                            </w:r>
                            <w:r w:rsidR="00FE1BFA">
                              <w:rPr>
                                <w:color w:val="auto"/>
                              </w:rPr>
                              <w:t>high</w:t>
                            </w:r>
                            <w:r w:rsidR="009F1396">
                              <w:rPr>
                                <w:color w:val="auto"/>
                              </w:rPr>
                              <w:t>er</w:t>
                            </w:r>
                            <w:r w:rsidR="00FE1BFA">
                              <w:rPr>
                                <w:color w:val="auto"/>
                              </w:rPr>
                              <w:t xml:space="preserve"> body</w:t>
                            </w:r>
                            <w:r w:rsidR="00C76922">
                              <w:rPr>
                                <w:color w:val="auto"/>
                              </w:rPr>
                              <w:t xml:space="preserve"> weight, </w:t>
                            </w:r>
                            <w:r w:rsidRPr="00E44C3E">
                              <w:rPr>
                                <w:color w:val="auto"/>
                              </w:rPr>
                              <w:t>poor diet</w:t>
                            </w:r>
                            <w:r w:rsidR="00F007AE">
                              <w:rPr>
                                <w:color w:val="auto"/>
                              </w:rPr>
                              <w:t xml:space="preserve"> and </w:t>
                            </w:r>
                            <w:r w:rsidRPr="00E44C3E">
                              <w:rPr>
                                <w:color w:val="auto"/>
                              </w:rPr>
                              <w:t>physical inactivity in place by changing policies, practices, networks and mindsets</w:t>
                            </w:r>
                          </w:p>
                          <w:p w14:paraId="4B90B1DA" w14:textId="77777777" w:rsidR="00086FB4" w:rsidRPr="00E44C3E" w:rsidRDefault="00086FB4" w:rsidP="0012028B">
                            <w:pPr>
                              <w:pBdr>
                                <w:top w:val="single" w:sz="24" w:space="8" w:color="009983" w:themeColor="accent1"/>
                                <w:bottom w:val="single" w:sz="24" w:space="8" w:color="009983" w:themeColor="accent1"/>
                              </w:pBdr>
                              <w:spacing w:after="0"/>
                              <w:rPr>
                                <w:color w:val="auto"/>
                              </w:rPr>
                            </w:pPr>
                            <w:r w:rsidRPr="00E44C3E">
                              <w:rPr>
                                <w:b/>
                                <w:bCs/>
                                <w:color w:val="auto"/>
                              </w:rPr>
                              <w:t>Then there will be…</w:t>
                            </w:r>
                            <w:r w:rsidRPr="00E44C3E">
                              <w:rPr>
                                <w:color w:val="auto"/>
                              </w:rPr>
                              <w:t xml:space="preserve"> </w:t>
                            </w:r>
                            <w:r w:rsidR="004E0B59" w:rsidRPr="004E0B59">
                              <w:rPr>
                                <w:color w:val="auto"/>
                              </w:rPr>
                              <w:t xml:space="preserve">healthy, accessible and inclusive </w:t>
                            </w:r>
                            <w:r w:rsidR="00574E25">
                              <w:rPr>
                                <w:color w:val="auto"/>
                              </w:rPr>
                              <w:t xml:space="preserve">services and </w:t>
                            </w:r>
                            <w:r w:rsidR="004E0B59" w:rsidRPr="004E0B59">
                              <w:rPr>
                                <w:color w:val="auto"/>
                              </w:rPr>
                              <w:t>environments</w:t>
                            </w:r>
                            <w:r w:rsidR="00574E25">
                              <w:rPr>
                                <w:color w:val="auto"/>
                              </w:rPr>
                              <w:t>,</w:t>
                            </w:r>
                            <w:r w:rsidR="004E0B59" w:rsidRPr="004E0B59">
                              <w:rPr>
                                <w:color w:val="auto"/>
                              </w:rPr>
                              <w:t xml:space="preserve"> and </w:t>
                            </w:r>
                            <w:r w:rsidR="00342CAC">
                              <w:rPr>
                                <w:color w:val="auto"/>
                              </w:rPr>
                              <w:t>empowered and skilled Queenslanders</w:t>
                            </w:r>
                          </w:p>
                          <w:p w14:paraId="0903D449" w14:textId="77777777" w:rsidR="00086FB4" w:rsidRPr="00E44C3E" w:rsidRDefault="00086FB4" w:rsidP="0012028B">
                            <w:pPr>
                              <w:pBdr>
                                <w:top w:val="single" w:sz="24" w:space="8" w:color="009983" w:themeColor="accent1"/>
                                <w:bottom w:val="single" w:sz="24" w:space="8" w:color="009983" w:themeColor="accent1"/>
                              </w:pBdr>
                              <w:spacing w:after="0"/>
                              <w:rPr>
                                <w:color w:val="auto"/>
                              </w:rPr>
                            </w:pPr>
                            <w:r w:rsidRPr="00E44C3E">
                              <w:rPr>
                                <w:b/>
                                <w:bCs/>
                                <w:color w:val="auto"/>
                              </w:rPr>
                              <w:t>So that…</w:t>
                            </w:r>
                            <w:r w:rsidRPr="00E44C3E">
                              <w:rPr>
                                <w:color w:val="auto"/>
                              </w:rPr>
                              <w:t xml:space="preserve"> </w:t>
                            </w:r>
                            <w:r w:rsidR="00A13D9B">
                              <w:rPr>
                                <w:color w:val="auto"/>
                              </w:rPr>
                              <w:t xml:space="preserve">more </w:t>
                            </w:r>
                            <w:r w:rsidR="00342CAC">
                              <w:rPr>
                                <w:color w:val="auto"/>
                              </w:rPr>
                              <w:t>people</w:t>
                            </w:r>
                            <w:r w:rsidRPr="00E44C3E">
                              <w:rPr>
                                <w:color w:val="auto"/>
                              </w:rPr>
                              <w:t xml:space="preserve"> adopt healthy lifestyle behaviours</w:t>
                            </w:r>
                            <w:r w:rsidR="00A70C32">
                              <w:rPr>
                                <w:color w:val="auto"/>
                              </w:rPr>
                              <w:t xml:space="preserve"> and maintain a he</w:t>
                            </w:r>
                            <w:r w:rsidR="005008FF">
                              <w:rPr>
                                <w:color w:val="auto"/>
                              </w:rPr>
                              <w:t>althy weight</w:t>
                            </w:r>
                          </w:p>
                          <w:p w14:paraId="72F3B10F" w14:textId="77777777" w:rsidR="00086FB4" w:rsidRPr="00E44C3E" w:rsidRDefault="00086FB4" w:rsidP="0012028B">
                            <w:pPr>
                              <w:pBdr>
                                <w:top w:val="single" w:sz="24" w:space="8" w:color="009983" w:themeColor="accent1"/>
                                <w:bottom w:val="single" w:sz="24" w:space="8" w:color="009983" w:themeColor="accent1"/>
                              </w:pBdr>
                              <w:spacing w:after="0"/>
                              <w:rPr>
                                <w:color w:val="auto"/>
                                <w:szCs w:val="20"/>
                              </w:rPr>
                            </w:pPr>
                            <w:r w:rsidRPr="00E44C3E">
                              <w:rPr>
                                <w:b/>
                                <w:bCs/>
                                <w:color w:val="auto"/>
                              </w:rPr>
                              <w:t>Which will contribute to…</w:t>
                            </w:r>
                            <w:r w:rsidRPr="00E44C3E">
                              <w:rPr>
                                <w:color w:val="auto"/>
                              </w:rPr>
                              <w:t xml:space="preserve"> the national target of halting and reversing the prevalence of overweight and obesity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6F17B" id="Text Box 2" o:spid="_x0000_s1027" type="#_x0000_t202" style="position:absolute;margin-left:267.55pt;margin-top:6.15pt;width:242.55pt;height:218.25pt;z-index:25165824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" filled="f" stroked="f">
                <v:textbox>
                  <w:txbxContent>
                    <w:p w14:paraId="4F592C9B" w14:textId="77777777" w:rsidR="00086FB4" w:rsidRPr="00E44C3E" w:rsidRDefault="00086FB4" w:rsidP="00086FB4">
                      <w:pPr>
                        <w:pBdr>
                          <w:top w:val="single" w:sz="24" w:space="8" w:color="009983" w:themeColor="accent1"/>
                          <w:bottom w:val="single" w:sz="24" w:space="8" w:color="009983" w:themeColor="accent1"/>
                        </w:pBdr>
                        <w:spacing w:after="0"/>
                        <w:rPr>
                          <w:b/>
                          <w:bCs/>
                          <w:color w:val="009983" w:themeColor="accent1"/>
                        </w:rPr>
                      </w:pPr>
                      <w:r w:rsidRPr="00E44C3E">
                        <w:rPr>
                          <w:b/>
                          <w:bCs/>
                          <w:color w:val="009983" w:themeColor="accent1"/>
                        </w:rPr>
                        <w:t>Story of Change</w:t>
                      </w:r>
                    </w:p>
                    <w:p w14:paraId="2B1123A1" w14:textId="77777777" w:rsidR="00086FB4" w:rsidRPr="00E44C3E" w:rsidRDefault="00086FB4" w:rsidP="0012028B">
                      <w:pPr>
                        <w:pBdr>
                          <w:top w:val="single" w:sz="24" w:space="8" w:color="009983" w:themeColor="accent1"/>
                          <w:bottom w:val="single" w:sz="24" w:space="8" w:color="009983" w:themeColor="accent1"/>
                        </w:pBdr>
                        <w:spacing w:after="0"/>
                        <w:rPr>
                          <w:color w:val="auto"/>
                        </w:rPr>
                      </w:pPr>
                      <w:r w:rsidRPr="00E44C3E">
                        <w:rPr>
                          <w:b/>
                          <w:bCs/>
                          <w:color w:val="auto"/>
                        </w:rPr>
                        <w:t>If we…</w:t>
                      </w:r>
                      <w:r w:rsidRPr="00E44C3E">
                        <w:rPr>
                          <w:color w:val="auto"/>
                        </w:rPr>
                        <w:t xml:space="preserve"> change the systems that hold </w:t>
                      </w:r>
                      <w:r w:rsidR="00FE1BFA">
                        <w:rPr>
                          <w:color w:val="auto"/>
                        </w:rPr>
                        <w:t>high</w:t>
                      </w:r>
                      <w:r w:rsidR="009F1396">
                        <w:rPr>
                          <w:color w:val="auto"/>
                        </w:rPr>
                        <w:t>er</w:t>
                      </w:r>
                      <w:r w:rsidR="00FE1BFA">
                        <w:rPr>
                          <w:color w:val="auto"/>
                        </w:rPr>
                        <w:t xml:space="preserve"> body</w:t>
                      </w:r>
                      <w:r w:rsidR="00C76922">
                        <w:rPr>
                          <w:color w:val="auto"/>
                        </w:rPr>
                        <w:t xml:space="preserve"> weight, </w:t>
                      </w:r>
                      <w:r w:rsidRPr="00E44C3E">
                        <w:rPr>
                          <w:color w:val="auto"/>
                        </w:rPr>
                        <w:t>poor diet</w:t>
                      </w:r>
                      <w:r w:rsidR="00F007AE">
                        <w:rPr>
                          <w:color w:val="auto"/>
                        </w:rPr>
                        <w:t xml:space="preserve"> and </w:t>
                      </w:r>
                      <w:r w:rsidRPr="00E44C3E">
                        <w:rPr>
                          <w:color w:val="auto"/>
                        </w:rPr>
                        <w:t>physical inactivity in place by changing policies, practices, networks and mindsets</w:t>
                      </w:r>
                    </w:p>
                    <w:p w14:paraId="4B90B1DA" w14:textId="77777777" w:rsidR="00086FB4" w:rsidRPr="00E44C3E" w:rsidRDefault="00086FB4" w:rsidP="0012028B">
                      <w:pPr>
                        <w:pBdr>
                          <w:top w:val="single" w:sz="24" w:space="8" w:color="009983" w:themeColor="accent1"/>
                          <w:bottom w:val="single" w:sz="24" w:space="8" w:color="009983" w:themeColor="accent1"/>
                        </w:pBdr>
                        <w:spacing w:after="0"/>
                        <w:rPr>
                          <w:color w:val="auto"/>
                        </w:rPr>
                      </w:pPr>
                      <w:r w:rsidRPr="00E44C3E">
                        <w:rPr>
                          <w:b/>
                          <w:bCs/>
                          <w:color w:val="auto"/>
                        </w:rPr>
                        <w:t>Then there will be…</w:t>
                      </w:r>
                      <w:r w:rsidRPr="00E44C3E">
                        <w:rPr>
                          <w:color w:val="auto"/>
                        </w:rPr>
                        <w:t xml:space="preserve"> </w:t>
                      </w:r>
                      <w:r w:rsidR="004E0B59" w:rsidRPr="004E0B59">
                        <w:rPr>
                          <w:color w:val="auto"/>
                        </w:rPr>
                        <w:t xml:space="preserve">healthy, accessible and inclusive </w:t>
                      </w:r>
                      <w:r w:rsidR="00574E25">
                        <w:rPr>
                          <w:color w:val="auto"/>
                        </w:rPr>
                        <w:t xml:space="preserve">services and </w:t>
                      </w:r>
                      <w:r w:rsidR="004E0B59" w:rsidRPr="004E0B59">
                        <w:rPr>
                          <w:color w:val="auto"/>
                        </w:rPr>
                        <w:t>environments</w:t>
                      </w:r>
                      <w:r w:rsidR="00574E25">
                        <w:rPr>
                          <w:color w:val="auto"/>
                        </w:rPr>
                        <w:t>,</w:t>
                      </w:r>
                      <w:r w:rsidR="004E0B59" w:rsidRPr="004E0B59">
                        <w:rPr>
                          <w:color w:val="auto"/>
                        </w:rPr>
                        <w:t xml:space="preserve"> and </w:t>
                      </w:r>
                      <w:r w:rsidR="00342CAC">
                        <w:rPr>
                          <w:color w:val="auto"/>
                        </w:rPr>
                        <w:t>empowered and skilled Queenslanders</w:t>
                      </w:r>
                    </w:p>
                    <w:p w14:paraId="0903D449" w14:textId="77777777" w:rsidR="00086FB4" w:rsidRPr="00E44C3E" w:rsidRDefault="00086FB4" w:rsidP="0012028B">
                      <w:pPr>
                        <w:pBdr>
                          <w:top w:val="single" w:sz="24" w:space="8" w:color="009983" w:themeColor="accent1"/>
                          <w:bottom w:val="single" w:sz="24" w:space="8" w:color="009983" w:themeColor="accent1"/>
                        </w:pBdr>
                        <w:spacing w:after="0"/>
                        <w:rPr>
                          <w:color w:val="auto"/>
                        </w:rPr>
                      </w:pPr>
                      <w:r w:rsidRPr="00E44C3E">
                        <w:rPr>
                          <w:b/>
                          <w:bCs/>
                          <w:color w:val="auto"/>
                        </w:rPr>
                        <w:t>So that…</w:t>
                      </w:r>
                      <w:r w:rsidRPr="00E44C3E">
                        <w:rPr>
                          <w:color w:val="auto"/>
                        </w:rPr>
                        <w:t xml:space="preserve"> </w:t>
                      </w:r>
                      <w:r w:rsidR="00A13D9B">
                        <w:rPr>
                          <w:color w:val="auto"/>
                        </w:rPr>
                        <w:t xml:space="preserve">more </w:t>
                      </w:r>
                      <w:r w:rsidR="00342CAC">
                        <w:rPr>
                          <w:color w:val="auto"/>
                        </w:rPr>
                        <w:t>people</w:t>
                      </w:r>
                      <w:r w:rsidRPr="00E44C3E">
                        <w:rPr>
                          <w:color w:val="auto"/>
                        </w:rPr>
                        <w:t xml:space="preserve"> adopt healthy lifestyle behaviours</w:t>
                      </w:r>
                      <w:r w:rsidR="00A70C32">
                        <w:rPr>
                          <w:color w:val="auto"/>
                        </w:rPr>
                        <w:t xml:space="preserve"> and maintain a he</w:t>
                      </w:r>
                      <w:r w:rsidR="005008FF">
                        <w:rPr>
                          <w:color w:val="auto"/>
                        </w:rPr>
                        <w:t>althy weight</w:t>
                      </w:r>
                    </w:p>
                    <w:p w14:paraId="72F3B10F" w14:textId="77777777" w:rsidR="00086FB4" w:rsidRPr="00E44C3E" w:rsidRDefault="00086FB4" w:rsidP="0012028B">
                      <w:pPr>
                        <w:pBdr>
                          <w:top w:val="single" w:sz="24" w:space="8" w:color="009983" w:themeColor="accent1"/>
                          <w:bottom w:val="single" w:sz="24" w:space="8" w:color="009983" w:themeColor="accent1"/>
                        </w:pBdr>
                        <w:spacing w:after="0"/>
                        <w:rPr>
                          <w:color w:val="auto"/>
                          <w:szCs w:val="20"/>
                        </w:rPr>
                      </w:pPr>
                      <w:r w:rsidRPr="00E44C3E">
                        <w:rPr>
                          <w:b/>
                          <w:bCs/>
                          <w:color w:val="auto"/>
                        </w:rPr>
                        <w:t>Which will contribute to…</w:t>
                      </w:r>
                      <w:r w:rsidRPr="00E44C3E">
                        <w:rPr>
                          <w:color w:val="auto"/>
                        </w:rPr>
                        <w:t xml:space="preserve"> the national target of halting and reversing the prevalence of overweight and obesity</w:t>
                      </w:r>
                    </w:p>
                  </w:txbxContent>
                </v:textbox>
                <w10:wrap type="square" anchorx="margin"/>
              </v:shape>
            </w:pict>
          </mc:Fallback>
        </mc:AlternateContent>
      </w:r>
      <w:r w:rsidR="006245B6" w:rsidRPr="006245B6">
        <w:rPr>
          <w:rFonts w:eastAsiaTheme="minorEastAsia"/>
          <w:b/>
          <w:bCs/>
          <w:color w:val="009983" w:themeColor="accent1"/>
          <w:sz w:val="24"/>
          <w:szCs w:val="24"/>
        </w:rPr>
        <w:t>Measuring change</w:t>
      </w:r>
    </w:p>
    <w:p w14:paraId="74FE805E" w14:textId="52910873" w:rsidR="006245B6" w:rsidRPr="006245B6" w:rsidRDefault="006245B6" w:rsidP="0012028B">
      <w:pPr>
        <w:spacing w:after="120"/>
        <w:rPr>
          <w:rFonts w:eastAsiaTheme="minorEastAsia"/>
        </w:rPr>
      </w:pPr>
      <w:r w:rsidRPr="006245B6">
        <w:rPr>
          <w:rFonts w:eastAsiaTheme="minorEastAsia"/>
        </w:rPr>
        <w:t xml:space="preserve">A Measuring Change Framework will be used to systematically measure change, outcomes and impact created through the implementation of the strategy over time. It will be based on a Theory of Change </w:t>
      </w:r>
      <w:r w:rsidR="00E454DC">
        <w:rPr>
          <w:rFonts w:eastAsiaTheme="minorEastAsia"/>
        </w:rPr>
        <w:t>(</w:t>
      </w:r>
      <w:r w:rsidR="00E454DC" w:rsidRPr="00016792">
        <w:rPr>
          <w:rFonts w:eastAsiaTheme="minorEastAsia"/>
        </w:rPr>
        <w:t xml:space="preserve">Appendix </w:t>
      </w:r>
      <w:r w:rsidR="00016792">
        <w:rPr>
          <w:rFonts w:eastAsiaTheme="minorEastAsia"/>
        </w:rPr>
        <w:t>3</w:t>
      </w:r>
      <w:r w:rsidR="00E454DC">
        <w:rPr>
          <w:rFonts w:eastAsiaTheme="minorEastAsia"/>
        </w:rPr>
        <w:t xml:space="preserve">) </w:t>
      </w:r>
      <w:r w:rsidRPr="006245B6">
        <w:rPr>
          <w:rFonts w:eastAsiaTheme="minorEastAsia"/>
        </w:rPr>
        <w:t xml:space="preserve">which outlines how the actions will influence the systems associated with obesity and contribute to population level outcomes and impacts in the long term. </w:t>
      </w:r>
    </w:p>
    <w:p w14:paraId="628F9E84" w14:textId="7864EEF4" w:rsidR="006245B6" w:rsidRPr="006245B6" w:rsidRDefault="006245B6" w:rsidP="0012028B">
      <w:pPr>
        <w:spacing w:after="120"/>
        <w:rPr>
          <w:rFonts w:eastAsiaTheme="minorEastAsia"/>
        </w:rPr>
      </w:pPr>
      <w:r w:rsidRPr="006245B6">
        <w:rPr>
          <w:rFonts w:eastAsiaTheme="minorEastAsia"/>
        </w:rPr>
        <w:t xml:space="preserve">A structured approach to monitoring and reporting will be applied in a way that facilitates collective reflection, learning and evaluation. This process will enable the strategy and action plans to be adjusted to improve progress towards the desired outcomes over time.  </w:t>
      </w:r>
    </w:p>
    <w:p w14:paraId="22E7B6B9" w14:textId="1942BB94" w:rsidR="0006465C" w:rsidRDefault="006245B6" w:rsidP="005438CB">
      <w:pPr>
        <w:spacing w:after="120"/>
      </w:pPr>
      <w:r w:rsidRPr="006245B6">
        <w:rPr>
          <w:rFonts w:eastAsiaTheme="minorEastAsia"/>
        </w:rPr>
        <w:t xml:space="preserve">Effective monitoring and reporting processes will enable Queensland to effectively contribute to the measurement of cumulative change for the </w:t>
      </w:r>
      <w:r w:rsidRPr="00724E2D">
        <w:rPr>
          <w:rFonts w:eastAsiaTheme="minorEastAsia"/>
          <w:i/>
        </w:rPr>
        <w:t xml:space="preserve">National Obesity Strategy </w:t>
      </w:r>
      <w:r w:rsidR="00724E2D" w:rsidRPr="00724E2D">
        <w:rPr>
          <w:rFonts w:eastAsiaTheme="minorEastAsia"/>
          <w:i/>
          <w:iCs/>
        </w:rPr>
        <w:t xml:space="preserve">2022-2023 </w:t>
      </w:r>
      <w:r w:rsidRPr="006245B6">
        <w:rPr>
          <w:rFonts w:eastAsiaTheme="minorEastAsia"/>
        </w:rPr>
        <w:t xml:space="preserve">through the Australian Institute of Health and Welfare’s framework for monitoring overweight and obesity in Australia. The indicators and targets outlined in the Framework align with the </w:t>
      </w:r>
      <w:r w:rsidRPr="006245B6">
        <w:rPr>
          <w:rFonts w:eastAsiaTheme="minorEastAsia"/>
          <w:i/>
          <w:iCs/>
        </w:rPr>
        <w:t>National Obesity Strategy 2022-</w:t>
      </w:r>
      <w:r w:rsidR="00724E2D" w:rsidRPr="00724E2D">
        <w:rPr>
          <w:rFonts w:eastAsiaTheme="minorEastAsia"/>
          <w:i/>
          <w:iCs/>
        </w:rPr>
        <w:t>2023</w:t>
      </w:r>
      <w:r w:rsidR="00724E2D">
        <w:rPr>
          <w:rFonts w:eastAsiaTheme="minorEastAsia"/>
        </w:rPr>
        <w:t xml:space="preserve"> </w:t>
      </w:r>
      <w:r w:rsidRPr="006245B6">
        <w:rPr>
          <w:rFonts w:eastAsiaTheme="minorEastAsia"/>
        </w:rPr>
        <w:t xml:space="preserve">and the </w:t>
      </w:r>
      <w:r w:rsidRPr="006245B6">
        <w:rPr>
          <w:rFonts w:eastAsiaTheme="minorEastAsia"/>
          <w:i/>
          <w:iCs/>
        </w:rPr>
        <w:t xml:space="preserve">National Preventive Health Strategy 2021-2030. </w:t>
      </w:r>
      <w:r w:rsidR="0006465C">
        <w:br w:type="page"/>
      </w:r>
    </w:p>
    <w:p w14:paraId="6BF0FFE1" w14:textId="305A8786" w:rsidR="0006465C" w:rsidRDefault="0006465C" w:rsidP="005438CB">
      <w:pPr>
        <w:pStyle w:val="NumberedHeading1"/>
        <w:numPr>
          <w:ilvl w:val="0"/>
          <w:numId w:val="0"/>
        </w:numPr>
        <w:spacing w:before="60" w:after="120"/>
      </w:pPr>
      <w:bookmarkStart w:id="36" w:name="_Toc117157984"/>
      <w:r>
        <w:t>Appendices</w:t>
      </w:r>
      <w:bookmarkEnd w:id="36"/>
    </w:p>
    <w:p w14:paraId="3C6E6DC6" w14:textId="472F3A39" w:rsidR="0006465C" w:rsidRPr="00AF391D" w:rsidRDefault="00C56787" w:rsidP="005438CB">
      <w:pPr>
        <w:pStyle w:val="ListParagraph"/>
        <w:numPr>
          <w:ilvl w:val="0"/>
          <w:numId w:val="28"/>
        </w:numPr>
        <w:spacing w:before="60" w:after="120"/>
        <w:rPr>
          <w:b/>
          <w:bCs/>
        </w:rPr>
      </w:pPr>
      <w:r w:rsidRPr="00386045">
        <w:rPr>
          <w:b/>
          <w:i/>
        </w:rPr>
        <w:t>National Obesity Strategy 2022-2032</w:t>
      </w:r>
      <w:r w:rsidRPr="00AF391D">
        <w:rPr>
          <w:b/>
          <w:bCs/>
        </w:rPr>
        <w:t xml:space="preserve"> </w:t>
      </w:r>
      <w:r w:rsidR="00AF391D" w:rsidRPr="00AF391D">
        <w:rPr>
          <w:b/>
          <w:bCs/>
        </w:rPr>
        <w:t>Targets and Measures</w:t>
      </w:r>
    </w:p>
    <w:tbl>
      <w:tblPr>
        <w:tblStyle w:val="TableGrid"/>
        <w:tblW w:w="0" w:type="auto"/>
        <w:tblLook w:val="04A0" w:firstRow="1" w:lastRow="0" w:firstColumn="1" w:lastColumn="0" w:noHBand="0" w:noVBand="1"/>
      </w:tblPr>
      <w:tblGrid>
        <w:gridCol w:w="2830"/>
        <w:gridCol w:w="7364"/>
      </w:tblGrid>
      <w:tr w:rsidR="004455B3" w14:paraId="38F69D83" w14:textId="77777777" w:rsidTr="00944017">
        <w:tc>
          <w:tcPr>
            <w:tcW w:w="2830" w:type="dxa"/>
          </w:tcPr>
          <w:p w14:paraId="0A0A63F3" w14:textId="77777777" w:rsidR="004455B3" w:rsidRDefault="004455B3" w:rsidP="005438CB">
            <w:pPr>
              <w:spacing w:after="120"/>
              <w:ind w:left="33"/>
            </w:pPr>
            <w:r w:rsidRPr="005E1A6E">
              <w:t>Fewer people’s health and wellbeing is impacted by overweight or obesity</w:t>
            </w:r>
          </w:p>
        </w:tc>
        <w:tc>
          <w:tcPr>
            <w:tcW w:w="7364" w:type="dxa"/>
          </w:tcPr>
          <w:p w14:paraId="4BA92264" w14:textId="77777777" w:rsidR="004455B3" w:rsidRPr="00F650DD" w:rsidRDefault="004455B3" w:rsidP="005525EA">
            <w:pPr>
              <w:pStyle w:val="ListParagraph"/>
              <w:numPr>
                <w:ilvl w:val="0"/>
                <w:numId w:val="14"/>
              </w:numPr>
              <w:spacing w:before="60" w:after="120"/>
              <w:ind w:left="279" w:hanging="279"/>
            </w:pPr>
            <w:r w:rsidRPr="00F650DD">
              <w:t>Reduce deaths, hospitalisations, and burden of disease due to overweight and obesity</w:t>
            </w:r>
          </w:p>
          <w:p w14:paraId="32992A40" w14:textId="77777777" w:rsidR="004455B3" w:rsidRDefault="004455B3" w:rsidP="005525EA">
            <w:pPr>
              <w:pStyle w:val="ListParagraph"/>
              <w:numPr>
                <w:ilvl w:val="0"/>
                <w:numId w:val="14"/>
              </w:numPr>
              <w:spacing w:before="60" w:after="120"/>
              <w:ind w:left="279" w:hanging="279"/>
            </w:pPr>
            <w:r w:rsidRPr="00F650DD">
              <w:t>Reduce individual, health and national economic costs due to overweight and obesity</w:t>
            </w:r>
          </w:p>
        </w:tc>
      </w:tr>
      <w:tr w:rsidR="004455B3" w14:paraId="05387B35" w14:textId="77777777" w:rsidTr="00944017">
        <w:tc>
          <w:tcPr>
            <w:tcW w:w="2830" w:type="dxa"/>
          </w:tcPr>
          <w:p w14:paraId="68057045" w14:textId="77777777" w:rsidR="004455B3" w:rsidRPr="005E1A6E" w:rsidRDefault="004455B3" w:rsidP="005438CB">
            <w:pPr>
              <w:spacing w:after="120"/>
              <w:ind w:left="33"/>
            </w:pPr>
            <w:r w:rsidRPr="00006E89">
              <w:t>More people maintain a healthy weight</w:t>
            </w:r>
          </w:p>
        </w:tc>
        <w:tc>
          <w:tcPr>
            <w:tcW w:w="7364" w:type="dxa"/>
          </w:tcPr>
          <w:p w14:paraId="33B1046C" w14:textId="77777777" w:rsidR="004455B3" w:rsidRPr="00F650DD" w:rsidRDefault="004455B3" w:rsidP="005525EA">
            <w:pPr>
              <w:pStyle w:val="ListParagraph"/>
              <w:numPr>
                <w:ilvl w:val="0"/>
                <w:numId w:val="14"/>
              </w:numPr>
              <w:spacing w:before="60" w:after="120"/>
              <w:ind w:left="279" w:hanging="279"/>
            </w:pPr>
            <w:r w:rsidRPr="00F650DD">
              <w:t xml:space="preserve">Halt the rise and reverse the trend in the prevalence of obesity in adults by 2030 </w:t>
            </w:r>
          </w:p>
          <w:p w14:paraId="290378A8" w14:textId="77777777" w:rsidR="004455B3" w:rsidRDefault="004455B3" w:rsidP="005525EA">
            <w:pPr>
              <w:pStyle w:val="ListParagraph"/>
              <w:numPr>
                <w:ilvl w:val="0"/>
                <w:numId w:val="14"/>
              </w:numPr>
              <w:spacing w:before="60" w:after="120"/>
              <w:ind w:left="279" w:hanging="279"/>
            </w:pPr>
            <w:r w:rsidRPr="00F650DD">
              <w:t>Reduce overweight and obesity in children and adolescents aged 2-17 years by at least 5% by 2030</w:t>
            </w:r>
          </w:p>
        </w:tc>
      </w:tr>
      <w:tr w:rsidR="004455B3" w14:paraId="443CE931" w14:textId="77777777" w:rsidTr="00944017">
        <w:tc>
          <w:tcPr>
            <w:tcW w:w="2830" w:type="dxa"/>
          </w:tcPr>
          <w:p w14:paraId="62DB603E" w14:textId="77777777" w:rsidR="004455B3" w:rsidRPr="005E1A6E" w:rsidRDefault="004455B3" w:rsidP="005438CB">
            <w:pPr>
              <w:spacing w:after="120"/>
              <w:ind w:left="33"/>
            </w:pPr>
            <w:r w:rsidRPr="00006E89">
              <w:t>People increase their consumption of healthy food and drinks and decrease their consumption of discretionary foods</w:t>
            </w:r>
          </w:p>
        </w:tc>
        <w:tc>
          <w:tcPr>
            <w:tcW w:w="7364" w:type="dxa"/>
          </w:tcPr>
          <w:p w14:paraId="15080903" w14:textId="77777777" w:rsidR="004455B3" w:rsidRPr="00F650DD" w:rsidRDefault="004455B3" w:rsidP="005525EA">
            <w:pPr>
              <w:pStyle w:val="ListParagraph"/>
              <w:numPr>
                <w:ilvl w:val="0"/>
                <w:numId w:val="14"/>
              </w:numPr>
              <w:spacing w:before="60" w:after="120"/>
              <w:ind w:left="279" w:hanging="279"/>
            </w:pPr>
            <w:r w:rsidRPr="00F650DD">
              <w:t>Adults and children (≥9 years) maintain or increase their fruit consumption to an average 2 serves per day by 2030</w:t>
            </w:r>
          </w:p>
          <w:p w14:paraId="704E6D70" w14:textId="77777777" w:rsidR="004455B3" w:rsidRPr="00F650DD" w:rsidRDefault="004455B3" w:rsidP="005525EA">
            <w:pPr>
              <w:pStyle w:val="ListParagraph"/>
              <w:numPr>
                <w:ilvl w:val="0"/>
                <w:numId w:val="14"/>
              </w:numPr>
              <w:spacing w:before="60" w:after="120"/>
              <w:ind w:left="279" w:hanging="279"/>
            </w:pPr>
            <w:r w:rsidRPr="00F650DD">
              <w:t>Adults and children (≥9 years) increase their vegetable consumption to an average 5 serves per day by 2030</w:t>
            </w:r>
          </w:p>
          <w:p w14:paraId="0BC9481E" w14:textId="77777777" w:rsidR="004455B3" w:rsidRPr="00F650DD" w:rsidRDefault="004455B3" w:rsidP="005525EA">
            <w:pPr>
              <w:pStyle w:val="ListParagraph"/>
              <w:numPr>
                <w:ilvl w:val="0"/>
                <w:numId w:val="14"/>
              </w:numPr>
              <w:spacing w:before="60" w:after="120"/>
              <w:ind w:left="279" w:hanging="279"/>
            </w:pPr>
            <w:r w:rsidRPr="00F650DD">
              <w:t>Reduce the proportion of children and adults’ total energy intake from discretionary foods from &gt;30% to &lt;20% by 2030</w:t>
            </w:r>
          </w:p>
          <w:p w14:paraId="43E06610" w14:textId="77777777" w:rsidR="004455B3" w:rsidRPr="00F650DD" w:rsidRDefault="004455B3" w:rsidP="005525EA">
            <w:pPr>
              <w:pStyle w:val="ListParagraph"/>
              <w:numPr>
                <w:ilvl w:val="0"/>
                <w:numId w:val="14"/>
              </w:numPr>
              <w:spacing w:before="60" w:after="120"/>
              <w:ind w:left="279" w:hanging="279"/>
            </w:pPr>
            <w:r w:rsidRPr="00F650DD">
              <w:t>Increase the proportion of adults and children who are not exceeding the recommended intake of free sugars by 2030</w:t>
            </w:r>
          </w:p>
          <w:p w14:paraId="12B85260" w14:textId="77777777" w:rsidR="004455B3" w:rsidRDefault="004455B3" w:rsidP="005525EA">
            <w:pPr>
              <w:pStyle w:val="ListParagraph"/>
              <w:numPr>
                <w:ilvl w:val="0"/>
                <w:numId w:val="14"/>
              </w:numPr>
              <w:spacing w:before="60" w:after="120"/>
              <w:ind w:left="279" w:hanging="279"/>
            </w:pPr>
            <w:r w:rsidRPr="00F650DD">
              <w:t>At least 50% of babies are exclusively breastfed until around 6 months of age by 2025</w:t>
            </w:r>
          </w:p>
        </w:tc>
      </w:tr>
      <w:tr w:rsidR="004455B3" w14:paraId="0AB1D397" w14:textId="77777777" w:rsidTr="00944017">
        <w:tc>
          <w:tcPr>
            <w:tcW w:w="2830" w:type="dxa"/>
          </w:tcPr>
          <w:p w14:paraId="6FCADF1B" w14:textId="77777777" w:rsidR="004455B3" w:rsidRPr="005E1A6E" w:rsidRDefault="004455B3" w:rsidP="005438CB">
            <w:pPr>
              <w:spacing w:after="120"/>
              <w:ind w:left="33"/>
            </w:pPr>
            <w:r w:rsidRPr="00392535">
              <w:t>People increase their physical activity and reduce their sedentary behaviour</w:t>
            </w:r>
          </w:p>
        </w:tc>
        <w:tc>
          <w:tcPr>
            <w:tcW w:w="7364" w:type="dxa"/>
          </w:tcPr>
          <w:p w14:paraId="54DDF4A3" w14:textId="77777777" w:rsidR="004455B3" w:rsidRPr="00591534" w:rsidRDefault="004455B3" w:rsidP="005525EA">
            <w:pPr>
              <w:pStyle w:val="ListParagraph"/>
              <w:numPr>
                <w:ilvl w:val="0"/>
                <w:numId w:val="14"/>
              </w:numPr>
              <w:spacing w:before="60" w:after="120"/>
              <w:ind w:left="279" w:hanging="279"/>
            </w:pPr>
            <w:r w:rsidRPr="00591534">
              <w:t>Reduce the prevalence of physical inactivity amongst children, adolescents and adults by at least 15% by 2030</w:t>
            </w:r>
          </w:p>
          <w:p w14:paraId="61FEE55C" w14:textId="77777777" w:rsidR="004455B3" w:rsidRDefault="004455B3" w:rsidP="005525EA">
            <w:pPr>
              <w:pStyle w:val="ListParagraph"/>
              <w:numPr>
                <w:ilvl w:val="0"/>
                <w:numId w:val="14"/>
              </w:numPr>
              <w:spacing w:before="60" w:after="120"/>
              <w:ind w:left="279" w:hanging="279"/>
            </w:pPr>
            <w:r w:rsidRPr="00591534">
              <w:t>Reduce the prevalence of Australians (≥15 years) undertaking no physical activity by at least 15% by 2030</w:t>
            </w:r>
          </w:p>
        </w:tc>
      </w:tr>
    </w:tbl>
    <w:p w14:paraId="3B8035B0" w14:textId="77777777" w:rsidR="004455B3" w:rsidRDefault="004455B3" w:rsidP="005438CB">
      <w:pPr>
        <w:spacing w:after="120"/>
      </w:pPr>
    </w:p>
    <w:p w14:paraId="6157C996" w14:textId="797C05C3" w:rsidR="00AF391D" w:rsidRPr="00AF391D" w:rsidRDefault="00CB3403" w:rsidP="005438CB">
      <w:pPr>
        <w:pStyle w:val="ListParagraph"/>
        <w:numPr>
          <w:ilvl w:val="0"/>
          <w:numId w:val="28"/>
        </w:numPr>
        <w:spacing w:before="60" w:after="120"/>
        <w:rPr>
          <w:b/>
          <w:bCs/>
        </w:rPr>
      </w:pPr>
      <w:r>
        <w:rPr>
          <w:b/>
          <w:bCs/>
        </w:rPr>
        <w:t>Related strategies</w:t>
      </w:r>
    </w:p>
    <w:p w14:paraId="0F1E84B8" w14:textId="7E82E2AE" w:rsidR="00F4444F" w:rsidRPr="00F4444F" w:rsidRDefault="00F4444F" w:rsidP="005438CB">
      <w:pPr>
        <w:spacing w:after="120"/>
        <w:ind w:left="284" w:hanging="284"/>
      </w:pPr>
      <w:r>
        <w:t>Queensland</w:t>
      </w:r>
    </w:p>
    <w:p w14:paraId="0F3DE2AE" w14:textId="00C48B3E" w:rsidR="0003111C" w:rsidRPr="0003111C" w:rsidRDefault="00EB3349" w:rsidP="005438CB">
      <w:pPr>
        <w:pStyle w:val="ListParagraph"/>
        <w:numPr>
          <w:ilvl w:val="0"/>
          <w:numId w:val="17"/>
        </w:numPr>
        <w:spacing w:before="60" w:after="120"/>
        <w:ind w:firstLine="66"/>
      </w:pPr>
      <w:hyperlink r:id="rId19" w:history="1">
        <w:r w:rsidR="0003111C" w:rsidRPr="0003111C">
          <w:rPr>
            <w:rStyle w:val="Hyperlink"/>
          </w:rPr>
          <w:t>Queensland Cycling Strategy 2017-2027</w:t>
        </w:r>
      </w:hyperlink>
    </w:p>
    <w:p w14:paraId="542DE628" w14:textId="77777777" w:rsidR="0003111C" w:rsidRPr="0003111C" w:rsidRDefault="00EB3349" w:rsidP="005438CB">
      <w:pPr>
        <w:pStyle w:val="ListParagraph"/>
        <w:numPr>
          <w:ilvl w:val="0"/>
          <w:numId w:val="17"/>
        </w:numPr>
        <w:spacing w:before="60" w:after="120"/>
        <w:ind w:firstLine="66"/>
      </w:pPr>
      <w:hyperlink r:id="rId20" w:history="1">
        <w:r w:rsidR="0003111C" w:rsidRPr="0003111C">
          <w:rPr>
            <w:rStyle w:val="Hyperlink"/>
          </w:rPr>
          <w:t>Queensland Walking Strategy 2019-2029</w:t>
        </w:r>
      </w:hyperlink>
    </w:p>
    <w:p w14:paraId="3502C8FD" w14:textId="77777777" w:rsidR="009A2D33" w:rsidRDefault="00EB3349" w:rsidP="005438CB">
      <w:pPr>
        <w:pStyle w:val="ListParagraph"/>
        <w:numPr>
          <w:ilvl w:val="0"/>
          <w:numId w:val="17"/>
        </w:numPr>
        <w:spacing w:before="60" w:after="120"/>
        <w:ind w:firstLine="66"/>
      </w:pPr>
      <w:hyperlink r:id="rId21" w:history="1">
        <w:r w:rsidR="009A2D33" w:rsidRPr="009A2D33">
          <w:rPr>
            <w:rStyle w:val="Hyperlink"/>
          </w:rPr>
          <w:t>Activate! Queensland 2019-2029</w:t>
        </w:r>
      </w:hyperlink>
    </w:p>
    <w:p w14:paraId="68081B1F" w14:textId="511FBF8C" w:rsidR="00875D0B" w:rsidRDefault="00EB3349" w:rsidP="005438CB">
      <w:pPr>
        <w:pStyle w:val="ListParagraph"/>
        <w:numPr>
          <w:ilvl w:val="0"/>
          <w:numId w:val="17"/>
        </w:numPr>
        <w:spacing w:before="60" w:after="120"/>
        <w:ind w:firstLine="66"/>
      </w:pPr>
      <w:hyperlink r:id="rId22" w:history="1">
        <w:r w:rsidR="00875D0B" w:rsidRPr="003C198B">
          <w:rPr>
            <w:rStyle w:val="Hyperlink"/>
          </w:rPr>
          <w:t>Closing the Gap Implementation Plan 2021</w:t>
        </w:r>
      </w:hyperlink>
    </w:p>
    <w:p w14:paraId="1D9AE5D3" w14:textId="3E0A8C15" w:rsidR="005D3746" w:rsidRPr="009A2D33" w:rsidRDefault="00EB3349" w:rsidP="005438CB">
      <w:pPr>
        <w:pStyle w:val="ListParagraph"/>
        <w:numPr>
          <w:ilvl w:val="0"/>
          <w:numId w:val="17"/>
        </w:numPr>
        <w:spacing w:before="60" w:after="120"/>
        <w:ind w:firstLine="66"/>
      </w:pPr>
      <w:hyperlink r:id="rId23" w:history="1">
        <w:r w:rsidR="005D3746" w:rsidRPr="00803F12">
          <w:rPr>
            <w:rStyle w:val="Hyperlink"/>
          </w:rPr>
          <w:t>Making Tracks toward closing the gap in health outcomes for Indigenous Queenslanders by 2033</w:t>
        </w:r>
      </w:hyperlink>
    </w:p>
    <w:p w14:paraId="316C0D7A" w14:textId="5D8AED94" w:rsidR="001E033F" w:rsidRPr="001E033F" w:rsidRDefault="001E033F" w:rsidP="005438CB">
      <w:pPr>
        <w:spacing w:after="120"/>
      </w:pPr>
      <w:r>
        <w:t>National</w:t>
      </w:r>
    </w:p>
    <w:p w14:paraId="249F1CB0" w14:textId="3252E6C6" w:rsidR="004605C9" w:rsidRPr="004605C9" w:rsidRDefault="00EB3349" w:rsidP="005438CB">
      <w:pPr>
        <w:pStyle w:val="ListParagraph"/>
        <w:numPr>
          <w:ilvl w:val="0"/>
          <w:numId w:val="17"/>
        </w:numPr>
        <w:spacing w:before="60" w:after="120"/>
        <w:ind w:firstLine="66"/>
      </w:pPr>
      <w:hyperlink r:id="rId24" w:history="1">
        <w:r w:rsidR="004605C9" w:rsidRPr="004605C9">
          <w:rPr>
            <w:rStyle w:val="Hyperlink"/>
          </w:rPr>
          <w:t>National Obesity Strategy 2022-2032</w:t>
        </w:r>
      </w:hyperlink>
    </w:p>
    <w:p w14:paraId="7FC2C663" w14:textId="77777777" w:rsidR="000925A2" w:rsidRDefault="00EB3349" w:rsidP="005438CB">
      <w:pPr>
        <w:pStyle w:val="ListParagraph"/>
        <w:numPr>
          <w:ilvl w:val="0"/>
          <w:numId w:val="17"/>
        </w:numPr>
        <w:spacing w:before="60" w:after="120"/>
        <w:ind w:firstLine="66"/>
      </w:pPr>
      <w:hyperlink r:id="rId25" w:history="1">
        <w:r w:rsidR="004605C9" w:rsidRPr="004605C9">
          <w:rPr>
            <w:rStyle w:val="Hyperlink"/>
          </w:rPr>
          <w:t>National Preventive Health Strategy 2021-2030</w:t>
        </w:r>
      </w:hyperlink>
      <w:r w:rsidR="004605C9" w:rsidRPr="004605C9">
        <w:t xml:space="preserve"> </w:t>
      </w:r>
    </w:p>
    <w:p w14:paraId="5AA42B1C" w14:textId="77777777" w:rsidR="002410CC" w:rsidRPr="00BA72B2" w:rsidRDefault="00EB3349" w:rsidP="005438CB">
      <w:pPr>
        <w:pStyle w:val="ListParagraph"/>
        <w:numPr>
          <w:ilvl w:val="0"/>
          <w:numId w:val="17"/>
        </w:numPr>
        <w:spacing w:before="60" w:after="120"/>
        <w:ind w:firstLine="66"/>
        <w:rPr>
          <w:rStyle w:val="Hyperlink"/>
          <w:color w:val="000000" w:themeColor="text1"/>
          <w:u w:val="none"/>
        </w:rPr>
      </w:pPr>
      <w:hyperlink r:id="rId26" w:history="1">
        <w:r w:rsidR="000925A2" w:rsidRPr="00064EAF">
          <w:rPr>
            <w:rStyle w:val="Hyperlink"/>
          </w:rPr>
          <w:t xml:space="preserve">National Agreement </w:t>
        </w:r>
        <w:r w:rsidR="005C1ECB" w:rsidRPr="00064EAF">
          <w:rPr>
            <w:rStyle w:val="Hyperlink"/>
          </w:rPr>
          <w:t>on Closing the Gap</w:t>
        </w:r>
      </w:hyperlink>
    </w:p>
    <w:p w14:paraId="2209E0DF" w14:textId="686DA763" w:rsidR="002410CC" w:rsidRPr="00BA72B2" w:rsidRDefault="002410CC" w:rsidP="005438CB">
      <w:pPr>
        <w:pStyle w:val="ListParagraph"/>
        <w:numPr>
          <w:ilvl w:val="0"/>
          <w:numId w:val="17"/>
        </w:numPr>
        <w:spacing w:before="60" w:after="120"/>
        <w:ind w:firstLine="66"/>
        <w:rPr>
          <w:rStyle w:val="Hyperlink"/>
          <w:color w:val="000000" w:themeColor="text1"/>
          <w:u w:val="none"/>
        </w:rPr>
      </w:pPr>
      <w:r>
        <w:rPr>
          <w:rStyle w:val="Hyperlink"/>
        </w:rPr>
        <w:t xml:space="preserve">National Reform </w:t>
      </w:r>
      <w:hyperlink r:id="rId27" w:history="1">
        <w:r w:rsidRPr="00BD17AB">
          <w:rPr>
            <w:rStyle w:val="Hyperlink"/>
          </w:rPr>
          <w:t>Agreement</w:t>
        </w:r>
      </w:hyperlink>
    </w:p>
    <w:p w14:paraId="762B19F4" w14:textId="77777777" w:rsidR="00A66C5B" w:rsidRDefault="00457689" w:rsidP="005438CB">
      <w:pPr>
        <w:spacing w:after="120"/>
        <w:sectPr w:rsidR="00A66C5B" w:rsidSect="005B7B75">
          <w:headerReference w:type="default" r:id="rId28"/>
          <w:endnotePr>
            <w:numFmt w:val="decimal"/>
          </w:endnotePr>
          <w:pgSz w:w="11906" w:h="16838"/>
          <w:pgMar w:top="1134" w:right="851" w:bottom="1134" w:left="851" w:header="709" w:footer="510" w:gutter="0"/>
          <w:cols w:space="567"/>
          <w:docGrid w:linePitch="360"/>
        </w:sectPr>
      </w:pPr>
      <w:r>
        <w:br w:type="page"/>
      </w:r>
    </w:p>
    <w:p w14:paraId="2349432E" w14:textId="77777777" w:rsidR="00C2413B" w:rsidRPr="00AF391D" w:rsidRDefault="00C2413B" w:rsidP="005438CB">
      <w:pPr>
        <w:pStyle w:val="ListParagraph"/>
        <w:numPr>
          <w:ilvl w:val="0"/>
          <w:numId w:val="28"/>
        </w:numPr>
        <w:spacing w:before="60" w:after="120"/>
        <w:rPr>
          <w:b/>
          <w:bCs/>
        </w:rPr>
      </w:pPr>
      <w:r>
        <w:rPr>
          <w:b/>
          <w:bCs/>
        </w:rPr>
        <w:t>Theory of Change</w:t>
      </w:r>
    </w:p>
    <w:p w14:paraId="5C4689CE" w14:textId="74AA7E40" w:rsidR="006C44A2" w:rsidRDefault="006C44A2" w:rsidP="005438CB">
      <w:pPr>
        <w:spacing w:after="120"/>
      </w:pPr>
      <w:r>
        <w:rPr>
          <w:noProof/>
        </w:rPr>
        <w:drawing>
          <wp:inline distT="0" distB="0" distL="0" distR="0" wp14:anchorId="55B64219" wp14:editId="1D73CC65">
            <wp:extent cx="9251950" cy="516763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1950" cy="5167630"/>
                    </a:xfrm>
                    <a:prstGeom prst="rect">
                      <a:avLst/>
                    </a:prstGeom>
                    <a:noFill/>
                    <a:ln>
                      <a:noFill/>
                    </a:ln>
                  </pic:spPr>
                </pic:pic>
              </a:graphicData>
            </a:graphic>
          </wp:inline>
        </w:drawing>
      </w:r>
    </w:p>
    <w:p w14:paraId="4440F8EE" w14:textId="77777777" w:rsidR="006C44A2" w:rsidRDefault="006C44A2" w:rsidP="005438CB">
      <w:pPr>
        <w:spacing w:after="120"/>
      </w:pPr>
    </w:p>
    <w:p w14:paraId="259E3D70" w14:textId="0EBF0E7A" w:rsidR="002B3AE7" w:rsidRDefault="002B3AE7" w:rsidP="005438CB">
      <w:pPr>
        <w:spacing w:after="120"/>
        <w:sectPr w:rsidR="002B3AE7" w:rsidSect="00171CF3">
          <w:headerReference w:type="default" r:id="rId30"/>
          <w:endnotePr>
            <w:numFmt w:val="decimal"/>
          </w:endnotePr>
          <w:pgSz w:w="16838" w:h="11906" w:orient="landscape"/>
          <w:pgMar w:top="851" w:right="1134" w:bottom="851" w:left="1134" w:header="709" w:footer="510" w:gutter="0"/>
          <w:cols w:space="567"/>
          <w:docGrid w:linePitch="360"/>
        </w:sectPr>
      </w:pPr>
    </w:p>
    <w:p w14:paraId="172A0379" w14:textId="2B0C2B85" w:rsidR="00457689" w:rsidDel="00A66C5B" w:rsidRDefault="00457689" w:rsidP="005438CB">
      <w:pPr>
        <w:pStyle w:val="NumberedHeading1"/>
        <w:numPr>
          <w:ilvl w:val="0"/>
          <w:numId w:val="0"/>
        </w:numPr>
        <w:spacing w:before="60" w:after="120"/>
      </w:pPr>
      <w:bookmarkStart w:id="37" w:name="_Toc117157985"/>
      <w:r w:rsidDel="00A66C5B">
        <w:t>Glossary</w:t>
      </w:r>
      <w:bookmarkEnd w:id="37"/>
    </w:p>
    <w:p w14:paraId="6EDB1063" w14:textId="607DBF0D" w:rsidR="00445026" w:rsidRPr="0012028B" w:rsidRDefault="00445026" w:rsidP="005438CB">
      <w:pPr>
        <w:spacing w:after="120"/>
        <w:rPr>
          <w:b/>
          <w:u w:val="single"/>
        </w:rPr>
      </w:pPr>
      <w:r w:rsidRPr="0012028B">
        <w:rPr>
          <w:b/>
          <w:u w:val="single"/>
        </w:rPr>
        <w:t>Acronyms</w:t>
      </w:r>
    </w:p>
    <w:p w14:paraId="0117059F" w14:textId="63FD7C49" w:rsidR="00AB72F8" w:rsidRDefault="00AB72F8" w:rsidP="005438CB">
      <w:pPr>
        <w:spacing w:after="120"/>
        <w:ind w:left="284" w:hanging="284"/>
      </w:pPr>
      <w:r>
        <w:t xml:space="preserve">Lead agencies are indicated in </w:t>
      </w:r>
      <w:r w:rsidRPr="00171CF3">
        <w:rPr>
          <w:b/>
        </w:rPr>
        <w:t>bold</w:t>
      </w:r>
    </w:p>
    <w:p w14:paraId="6E542787" w14:textId="14B997FA" w:rsidR="00D52447" w:rsidRDefault="00D52447" w:rsidP="005438CB">
      <w:pPr>
        <w:pStyle w:val="ListParagraph"/>
        <w:numPr>
          <w:ilvl w:val="0"/>
          <w:numId w:val="29"/>
        </w:numPr>
        <w:spacing w:before="60" w:after="120"/>
      </w:pPr>
      <w:r>
        <w:t>CHQ</w:t>
      </w:r>
      <w:r w:rsidR="006257FF">
        <w:t>-HHS</w:t>
      </w:r>
      <w:r>
        <w:t>: Children’s Health Queensland Hospital and Health Service</w:t>
      </w:r>
    </w:p>
    <w:p w14:paraId="308DE393" w14:textId="6E52820D" w:rsidR="00061194" w:rsidRDefault="00061194" w:rsidP="005438CB">
      <w:pPr>
        <w:pStyle w:val="ListParagraph"/>
        <w:numPr>
          <w:ilvl w:val="0"/>
          <w:numId w:val="29"/>
        </w:numPr>
        <w:spacing w:before="60" w:after="120"/>
      </w:pPr>
      <w:r>
        <w:t>DAF</w:t>
      </w:r>
      <w:r w:rsidR="002F5D81">
        <w:t xml:space="preserve">: </w:t>
      </w:r>
      <w:r>
        <w:t>Department of Agriculture and Fisheries</w:t>
      </w:r>
    </w:p>
    <w:p w14:paraId="622028F1" w14:textId="0A3F76C4" w:rsidR="00061194" w:rsidRDefault="002F5D81" w:rsidP="005438CB">
      <w:pPr>
        <w:pStyle w:val="ListParagraph"/>
        <w:numPr>
          <w:ilvl w:val="0"/>
          <w:numId w:val="29"/>
        </w:numPr>
        <w:spacing w:before="60" w:after="120"/>
      </w:pPr>
      <w:r>
        <w:t xml:space="preserve">DoE: </w:t>
      </w:r>
      <w:r w:rsidR="00061194">
        <w:t>Department of Education</w:t>
      </w:r>
    </w:p>
    <w:p w14:paraId="6508A673" w14:textId="5ED69A52" w:rsidR="00061194" w:rsidRDefault="002F5D81" w:rsidP="005438CB">
      <w:pPr>
        <w:pStyle w:val="ListParagraph"/>
        <w:numPr>
          <w:ilvl w:val="0"/>
          <w:numId w:val="29"/>
        </w:numPr>
        <w:spacing w:before="60" w:after="120"/>
      </w:pPr>
      <w:r>
        <w:t xml:space="preserve">DES: </w:t>
      </w:r>
      <w:r w:rsidR="00061194">
        <w:t>Department of Environment and Science</w:t>
      </w:r>
    </w:p>
    <w:p w14:paraId="17E67C6C" w14:textId="39578F39" w:rsidR="00061194" w:rsidRDefault="002F5D81" w:rsidP="005438CB">
      <w:pPr>
        <w:pStyle w:val="ListParagraph"/>
        <w:numPr>
          <w:ilvl w:val="0"/>
          <w:numId w:val="29"/>
        </w:numPr>
        <w:spacing w:before="60" w:after="120"/>
      </w:pPr>
      <w:r>
        <w:t xml:space="preserve">DoH: </w:t>
      </w:r>
      <w:r w:rsidR="00061194">
        <w:t>Department of Health</w:t>
      </w:r>
    </w:p>
    <w:p w14:paraId="003FEB45" w14:textId="6CEF8E51" w:rsidR="00061194" w:rsidRDefault="002F5D81" w:rsidP="005438CB">
      <w:pPr>
        <w:pStyle w:val="ListParagraph"/>
        <w:numPr>
          <w:ilvl w:val="0"/>
          <w:numId w:val="29"/>
        </w:numPr>
        <w:spacing w:before="60" w:after="120"/>
      </w:pPr>
      <w:r>
        <w:t xml:space="preserve">DSDILGP: </w:t>
      </w:r>
      <w:r w:rsidR="00061194">
        <w:t>Department of State Development, Infrastructure, Local Government and Planning</w:t>
      </w:r>
    </w:p>
    <w:p w14:paraId="2F3153BD" w14:textId="5157AF79" w:rsidR="00061194" w:rsidRDefault="002F5D81" w:rsidP="005438CB">
      <w:pPr>
        <w:pStyle w:val="ListParagraph"/>
        <w:numPr>
          <w:ilvl w:val="0"/>
          <w:numId w:val="29"/>
        </w:numPr>
        <w:spacing w:before="60" w:after="120"/>
      </w:pPr>
      <w:r>
        <w:t xml:space="preserve">DTIS: </w:t>
      </w:r>
      <w:r w:rsidR="00061194">
        <w:t>Department of Tourism, Innovation and Sport</w:t>
      </w:r>
    </w:p>
    <w:p w14:paraId="49FFEF93" w14:textId="65659850" w:rsidR="00D52447" w:rsidRDefault="00D52447" w:rsidP="005438CB">
      <w:pPr>
        <w:pStyle w:val="ListParagraph"/>
        <w:numPr>
          <w:ilvl w:val="0"/>
          <w:numId w:val="29"/>
        </w:numPr>
        <w:spacing w:before="60" w:after="120"/>
      </w:pPr>
      <w:r>
        <w:t>HWQld: Health and Wellbeing Queensland</w:t>
      </w:r>
    </w:p>
    <w:p w14:paraId="23AC71EF" w14:textId="3DD35465" w:rsidR="00615D15" w:rsidRDefault="00615D15" w:rsidP="005438CB">
      <w:pPr>
        <w:pStyle w:val="ListParagraph"/>
        <w:numPr>
          <w:ilvl w:val="0"/>
          <w:numId w:val="29"/>
        </w:numPr>
        <w:spacing w:before="60" w:after="120"/>
      </w:pPr>
      <w:r>
        <w:t xml:space="preserve">OQGA: </w:t>
      </w:r>
      <w:r w:rsidRPr="00615D15">
        <w:t>Office of Queensland Government Architect</w:t>
      </w:r>
    </w:p>
    <w:p w14:paraId="3E5718A7" w14:textId="087931A2" w:rsidR="00445026" w:rsidRDefault="002F5D81" w:rsidP="005438CB">
      <w:pPr>
        <w:pStyle w:val="ListParagraph"/>
        <w:numPr>
          <w:ilvl w:val="0"/>
          <w:numId w:val="29"/>
        </w:numPr>
        <w:spacing w:before="60" w:after="120"/>
      </w:pPr>
      <w:r>
        <w:t xml:space="preserve">TMR: </w:t>
      </w:r>
      <w:r w:rsidR="00061194">
        <w:t>Department of Transport and Main Roads</w:t>
      </w:r>
    </w:p>
    <w:p w14:paraId="41D4022A" w14:textId="0729EFA4" w:rsidR="00457689" w:rsidRPr="0061561A" w:rsidRDefault="00445026" w:rsidP="005438CB">
      <w:pPr>
        <w:spacing w:after="120"/>
        <w:rPr>
          <w:b/>
          <w:u w:val="single"/>
        </w:rPr>
      </w:pPr>
      <w:r w:rsidRPr="0061561A">
        <w:rPr>
          <w:b/>
          <w:u w:val="single"/>
        </w:rPr>
        <w:t>Terms and definitions</w:t>
      </w:r>
    </w:p>
    <w:p w14:paraId="0C95C39A" w14:textId="43D26A40" w:rsidR="001F26E8" w:rsidRPr="001F26E8" w:rsidRDefault="001F26E8" w:rsidP="005438CB">
      <w:pPr>
        <w:spacing w:after="120"/>
      </w:pPr>
      <w:r w:rsidRPr="001F26E8">
        <w:rPr>
          <w:b/>
          <w:bCs/>
        </w:rPr>
        <w:t xml:space="preserve">Early intervention </w:t>
      </w:r>
      <w:r w:rsidRPr="001F26E8">
        <w:t>is the provision of support or interventions to a person or family at</w:t>
      </w:r>
      <w:r w:rsidR="00C82A3C">
        <w:t xml:space="preserve"> </w:t>
      </w:r>
      <w:r w:rsidRPr="001F26E8">
        <w:t xml:space="preserve">risk of </w:t>
      </w:r>
      <w:r w:rsidR="00603F33">
        <w:t>a high</w:t>
      </w:r>
      <w:r w:rsidR="00385A8B">
        <w:t>er</w:t>
      </w:r>
      <w:r w:rsidR="00603F33">
        <w:t xml:space="preserve"> body weight</w:t>
      </w:r>
      <w:r w:rsidRPr="001F26E8">
        <w:t xml:space="preserve"> </w:t>
      </w:r>
      <w:r w:rsidR="00D21C6D" w:rsidRPr="001F26E8">
        <w:t>and</w:t>
      </w:r>
      <w:r w:rsidRPr="001F26E8">
        <w:t xml:space="preserve"> for those already overweight, to prevent progression to obesity and a foreseeable decline in their health.</w:t>
      </w:r>
    </w:p>
    <w:p w14:paraId="7CE06615" w14:textId="559179DB" w:rsidR="00A33E26" w:rsidRPr="0061561A" w:rsidRDefault="00A33E26" w:rsidP="005438CB">
      <w:pPr>
        <w:spacing w:after="120"/>
      </w:pPr>
      <w:r>
        <w:rPr>
          <w:b/>
          <w:bCs/>
        </w:rPr>
        <w:t xml:space="preserve">Food literacy </w:t>
      </w:r>
      <w:r>
        <w:t xml:space="preserve">relates to </w:t>
      </w:r>
      <w:r w:rsidR="003460EC">
        <w:t xml:space="preserve">understanding healthy eating, and being able to plan, select and prepare healthy foods. </w:t>
      </w:r>
    </w:p>
    <w:p w14:paraId="590EEEAC" w14:textId="2992B96D" w:rsidR="00AB1470" w:rsidRDefault="00AB1470" w:rsidP="005438CB">
      <w:pPr>
        <w:spacing w:after="120"/>
      </w:pPr>
      <w:r w:rsidRPr="00AB1470">
        <w:rPr>
          <w:b/>
          <w:bCs/>
        </w:rPr>
        <w:t xml:space="preserve">Food security </w:t>
      </w:r>
      <w:r w:rsidRPr="00AB1470">
        <w:t>means all people, at all times, have physical, social, and economic access to sufficient, safe, and nutritious food that meets their food preferences and dietary needs for an active and healthy life.</w:t>
      </w:r>
    </w:p>
    <w:p w14:paraId="378FA87D" w14:textId="77777777" w:rsidR="00AB1470" w:rsidRPr="00AB1470" w:rsidRDefault="00AB1470" w:rsidP="005438CB">
      <w:pPr>
        <w:spacing w:after="120"/>
      </w:pPr>
      <w:r w:rsidRPr="00AB1470">
        <w:rPr>
          <w:b/>
          <w:bCs/>
        </w:rPr>
        <w:t xml:space="preserve">Healthy eating </w:t>
      </w:r>
      <w:r w:rsidRPr="00AB1470">
        <w:t xml:space="preserve">means eating a variety of nutritious foods each day that give you the nutrients you need to maintain your health and reduce the risk of diet-related chronic diseases, in line with Australian Dietary Guidelines. </w:t>
      </w:r>
    </w:p>
    <w:p w14:paraId="1D3FA45F" w14:textId="4B7F5E30" w:rsidR="00AB1470" w:rsidRPr="00AB1470" w:rsidRDefault="00AB1470" w:rsidP="005438CB">
      <w:pPr>
        <w:spacing w:after="120"/>
      </w:pPr>
      <w:r w:rsidRPr="00AB1470">
        <w:rPr>
          <w:b/>
          <w:bCs/>
        </w:rPr>
        <w:t xml:space="preserve">Healthy weight </w:t>
      </w:r>
      <w:r w:rsidRPr="00AB1470">
        <w:t xml:space="preserve">is </w:t>
      </w:r>
      <w:r w:rsidR="00AC7DE7">
        <w:t xml:space="preserve">classified as </w:t>
      </w:r>
      <w:r w:rsidRPr="00AB1470">
        <w:t>a body mass index (BMI) of 18.5 to 24.9 in adults</w:t>
      </w:r>
      <w:r w:rsidR="009B3ACD">
        <w:t>.</w:t>
      </w:r>
    </w:p>
    <w:p w14:paraId="717F04D4" w14:textId="39E2C46B" w:rsidR="006468E1" w:rsidRDefault="006468E1" w:rsidP="005438CB">
      <w:pPr>
        <w:spacing w:after="120"/>
      </w:pPr>
      <w:r w:rsidRPr="006468E1">
        <w:rPr>
          <w:b/>
          <w:bCs/>
        </w:rPr>
        <w:t xml:space="preserve">Overweight and obesity </w:t>
      </w:r>
      <w:r w:rsidRPr="006468E1">
        <w:t xml:space="preserve">is excessive fat accumulation that presents a risk to health. Body mass index (BMI) is a person’s weight (in kilograms) divided by the square of his or her height (in metres), which is a practical and accepted method used to monitor overweight and obesity in populations. An adult with a BMI equal to or more than 25 is considered overweight. An adult with a BMI of 30 or more is generally considered obese, with a BMI of 35 or more as an indicator of severe obesity. Cut-offs may be different for some ethnic populations. In individuals, BMI measurement does not necessarily reflect body fat distribution or describe the degree of fatness in different individuals. Overweight and obesity in children is classified using WHO growth charts and based on standard deviations above the median. </w:t>
      </w:r>
    </w:p>
    <w:p w14:paraId="22DDFDDD" w14:textId="77777777" w:rsidR="00D14356" w:rsidRDefault="00D14356" w:rsidP="005438CB">
      <w:pPr>
        <w:spacing w:after="120"/>
      </w:pPr>
      <w:r w:rsidRPr="00D14356">
        <w:rPr>
          <w:b/>
          <w:bCs/>
        </w:rPr>
        <w:t xml:space="preserve">Physical activity </w:t>
      </w:r>
      <w:r w:rsidRPr="00D14356">
        <w:t xml:space="preserve">is any bodily movement produced by skeletal muscles that require energy expenditure. It includes all activities, at any intensity, performed during any time of day or night such as incidental activity, exercise, sports, active recreation, active travel (which includes walking, cycling and other wheeled non-motorised forms of transport). </w:t>
      </w:r>
    </w:p>
    <w:p w14:paraId="136C21D6" w14:textId="27CBEEB6" w:rsidR="006B19D2" w:rsidRDefault="006B19D2" w:rsidP="005438CB">
      <w:pPr>
        <w:spacing w:after="120"/>
      </w:pPr>
      <w:r w:rsidRPr="0061561A">
        <w:rPr>
          <w:b/>
          <w:bCs/>
        </w:rPr>
        <w:t>Physical literacy</w:t>
      </w:r>
      <w:r>
        <w:t xml:space="preserve"> </w:t>
      </w:r>
      <w:r w:rsidR="00D6592B">
        <w:t xml:space="preserve">relates </w:t>
      </w:r>
      <w:r w:rsidR="00B8534C">
        <w:t xml:space="preserve">to </w:t>
      </w:r>
      <w:r w:rsidR="00316952">
        <w:t>understanding physical, psychological, social and cognitive capabilities to support movement and physical activity, relat</w:t>
      </w:r>
      <w:r w:rsidR="005B7EA0">
        <w:t>ive to an individual</w:t>
      </w:r>
      <w:r w:rsidR="000E3FCB">
        <w:t xml:space="preserve">’s </w:t>
      </w:r>
      <w:r w:rsidR="00A33E26">
        <w:t>situation and context, through the lifespan</w:t>
      </w:r>
      <w:r w:rsidR="003460EC">
        <w:t>.</w:t>
      </w:r>
    </w:p>
    <w:p w14:paraId="3960D343" w14:textId="4ED34046" w:rsidR="00D14356" w:rsidRPr="00D14356" w:rsidRDefault="00D14356" w:rsidP="005438CB">
      <w:pPr>
        <w:spacing w:after="120"/>
      </w:pPr>
      <w:r w:rsidRPr="00D14356">
        <w:rPr>
          <w:b/>
          <w:bCs/>
        </w:rPr>
        <w:t xml:space="preserve">Primary health care </w:t>
      </w:r>
      <w:r w:rsidRPr="00D14356">
        <w:t xml:space="preserve">is </w:t>
      </w:r>
      <w:r w:rsidR="00D626E1">
        <w:t>often</w:t>
      </w:r>
      <w:r w:rsidRPr="00D14356">
        <w:t xml:space="preserve"> the first point of contact people have with the health system and can include services delivered to individuals by general practice, allied health, social services, community health and community pharmacy and broader population level/public health functions. </w:t>
      </w:r>
    </w:p>
    <w:p w14:paraId="4813F72D" w14:textId="2CB176BB" w:rsidR="00632A5B" w:rsidRPr="00632A5B" w:rsidRDefault="00632A5B" w:rsidP="005438CB">
      <w:pPr>
        <w:spacing w:after="120"/>
      </w:pPr>
      <w:r w:rsidRPr="00632A5B">
        <w:rPr>
          <w:b/>
          <w:bCs/>
        </w:rPr>
        <w:t xml:space="preserve">Social inequities </w:t>
      </w:r>
      <w:r w:rsidRPr="00632A5B">
        <w:t xml:space="preserve">describe the differences in health between groups defined on the basis of socioeconomic conditions, the material, social, political, and cultural conditions that shape </w:t>
      </w:r>
      <w:r w:rsidR="00AE2401">
        <w:t>people’s</w:t>
      </w:r>
      <w:r w:rsidRPr="00632A5B">
        <w:t xml:space="preserve"> lives and </w:t>
      </w:r>
      <w:r w:rsidR="00AE2401">
        <w:t>healthy lifestyle</w:t>
      </w:r>
      <w:r w:rsidRPr="00632A5B">
        <w:t xml:space="preserve"> behaviours.</w:t>
      </w:r>
      <w:r w:rsidRPr="00632A5B">
        <w:rPr>
          <w:vertAlign w:val="superscript"/>
        </w:rPr>
        <w:endnoteReference w:id="18"/>
      </w:r>
    </w:p>
    <w:p w14:paraId="40FE5390" w14:textId="47DA1942" w:rsidR="00632A5B" w:rsidRPr="00632A5B" w:rsidRDefault="00632A5B" w:rsidP="005438CB">
      <w:pPr>
        <w:spacing w:after="120"/>
      </w:pPr>
      <w:r w:rsidRPr="00632A5B">
        <w:rPr>
          <w:b/>
          <w:bCs/>
        </w:rPr>
        <w:t xml:space="preserve">Unhealthy food and drinks </w:t>
      </w:r>
      <w:r w:rsidRPr="00632A5B">
        <w:t xml:space="preserve">also called discretionary food and drinks are energy-dense, nutrient-poor, are high in added sugars, saturated fat and/or added salt and are not necessary for a healthy diet, as described in the Australian Dietary Guidelines. </w:t>
      </w:r>
    </w:p>
    <w:p w14:paraId="4538908D" w14:textId="1507DFB5" w:rsidR="00D14356" w:rsidRPr="006468E1" w:rsidRDefault="00DB031F" w:rsidP="005438CB">
      <w:pPr>
        <w:spacing w:after="120"/>
      </w:pPr>
      <w:r w:rsidRPr="00DB031F">
        <w:rPr>
          <w:b/>
          <w:bCs/>
        </w:rPr>
        <w:t xml:space="preserve">Weight management </w:t>
      </w:r>
      <w:r w:rsidRPr="00DB031F">
        <w:t xml:space="preserve">are a broad range of support, services or interventions for a person or family with </w:t>
      </w:r>
      <w:r w:rsidR="00521A1D">
        <w:t>a higher body weight</w:t>
      </w:r>
      <w:r w:rsidRPr="00DB031F">
        <w:t xml:space="preserve"> that works to prevent further weight gain, support weight loss </w:t>
      </w:r>
      <w:r w:rsidR="00521A1D">
        <w:t>(if indicated)</w:t>
      </w:r>
      <w:r w:rsidRPr="00DB031F">
        <w:t xml:space="preserve"> and help to enhance health and wellbeing. They can be delivered by a range of professionals and peer and/or community supports.</w:t>
      </w:r>
    </w:p>
    <w:p w14:paraId="20AC2591" w14:textId="77777777" w:rsidR="00445026" w:rsidRDefault="00445026" w:rsidP="005438CB">
      <w:pPr>
        <w:spacing w:after="120"/>
      </w:pPr>
    </w:p>
    <w:p w14:paraId="3E343F7E" w14:textId="77777777" w:rsidR="00457689" w:rsidRDefault="00457689" w:rsidP="005438CB">
      <w:pPr>
        <w:spacing w:after="120"/>
      </w:pPr>
      <w:r>
        <w:br w:type="page"/>
      </w:r>
    </w:p>
    <w:p w14:paraId="516C9194" w14:textId="3435405C" w:rsidR="00457689" w:rsidRPr="0070359F" w:rsidRDefault="00457689" w:rsidP="005438CB">
      <w:pPr>
        <w:pStyle w:val="NumberedHeading1"/>
        <w:numPr>
          <w:ilvl w:val="0"/>
          <w:numId w:val="0"/>
        </w:numPr>
        <w:spacing w:before="60" w:after="120"/>
      </w:pPr>
      <w:bookmarkStart w:id="38" w:name="_Toc117157986"/>
      <w:r>
        <w:t>References</w:t>
      </w:r>
      <w:bookmarkEnd w:id="38"/>
    </w:p>
    <w:sectPr w:rsidR="00457689" w:rsidRPr="0070359F" w:rsidSect="005B7B75">
      <w:headerReference w:type="default" r:id="rId31"/>
      <w:endnotePr>
        <w:numFmt w:val="decimal"/>
      </w:endnotePr>
      <w:pgSz w:w="11906" w:h="16838"/>
      <w:pgMar w:top="1134" w:right="851" w:bottom="1134" w:left="851" w:header="709" w:footer="51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49AE6" w14:textId="77777777" w:rsidR="00430067" w:rsidRDefault="00430067" w:rsidP="00246C61">
      <w:r>
        <w:separator/>
      </w:r>
    </w:p>
  </w:endnote>
  <w:endnote w:type="continuationSeparator" w:id="0">
    <w:p w14:paraId="451F32BD" w14:textId="77777777" w:rsidR="00430067" w:rsidRDefault="00430067" w:rsidP="00246C61">
      <w:r>
        <w:continuationSeparator/>
      </w:r>
    </w:p>
  </w:endnote>
  <w:endnote w:type="continuationNotice" w:id="1">
    <w:p w14:paraId="3221D15F" w14:textId="77777777" w:rsidR="00430067" w:rsidRDefault="00430067">
      <w:pPr>
        <w:spacing w:before="0" w:after="0"/>
      </w:pPr>
    </w:p>
  </w:endnote>
  <w:endnote w:id="2">
    <w:p w14:paraId="6E51E460" w14:textId="38ABE638" w:rsidR="00040603" w:rsidRDefault="00040603">
      <w:pPr>
        <w:pStyle w:val="EndnoteText"/>
      </w:pPr>
      <w:r>
        <w:rPr>
          <w:rStyle w:val="EndnoteReference"/>
        </w:rPr>
        <w:endnoteRef/>
      </w:r>
      <w:r>
        <w:t xml:space="preserve"> Commonwealth of Australia. National Obesity Strategy 2022-2032. Canberra: Department of Health and Aged Care; 2022. 87 p.</w:t>
      </w:r>
    </w:p>
  </w:endnote>
  <w:endnote w:id="3">
    <w:p w14:paraId="3782B1D2" w14:textId="70848BA8" w:rsidR="004762FE" w:rsidRDefault="004762FE">
      <w:pPr>
        <w:pStyle w:val="EndnoteText"/>
      </w:pPr>
      <w:r>
        <w:rPr>
          <w:rStyle w:val="EndnoteReference"/>
        </w:rPr>
        <w:endnoteRef/>
      </w:r>
      <w:r>
        <w:t xml:space="preserve"> Law KK, Pulker CE. Shift. A guide for media and communications professionals. Perth, East Metropolitan Health Service; 2020.</w:t>
      </w:r>
    </w:p>
  </w:endnote>
  <w:endnote w:id="4">
    <w:p w14:paraId="73477A36" w14:textId="06382E20" w:rsidR="00465819" w:rsidRDefault="00465819">
      <w:pPr>
        <w:pStyle w:val="EndnoteText"/>
      </w:pPr>
      <w:r>
        <w:rPr>
          <w:rStyle w:val="EndnoteReference"/>
        </w:rPr>
        <w:endnoteRef/>
      </w:r>
      <w:r>
        <w:t xml:space="preserve"> </w:t>
      </w:r>
      <w:r w:rsidR="00BB3C67">
        <w:t>Queensland Health. The health of Queenslanders 2020. Report of the Chief Health Officer Queensland. State of Queensland. 2020. 160p.</w:t>
      </w:r>
    </w:p>
  </w:endnote>
  <w:endnote w:id="5">
    <w:p w14:paraId="329106CE" w14:textId="2E1BDE44" w:rsidR="000256DA" w:rsidRDefault="000256DA" w:rsidP="005438CB">
      <w:pPr>
        <w:pStyle w:val="EndnoteText"/>
        <w:spacing w:after="120"/>
      </w:pPr>
      <w:r>
        <w:rPr>
          <w:rStyle w:val="EndnoteReference"/>
        </w:rPr>
        <w:endnoteRef/>
      </w:r>
      <w:r>
        <w:t xml:space="preserve"> Department of the Premier and Cabinet. The Queensland Cabinet and Ministerial Directory. </w:t>
      </w:r>
      <w:r w:rsidR="00BF00E7">
        <w:t xml:space="preserve">Media statement - </w:t>
      </w:r>
      <w:r w:rsidR="00422AAA">
        <w:t xml:space="preserve">Queensland leads the way in tackling </w:t>
      </w:r>
      <w:r w:rsidR="00BF00E7">
        <w:t>nation’s obesity crisis. 2022</w:t>
      </w:r>
      <w:r w:rsidR="00C1235C">
        <w:t>.</w:t>
      </w:r>
      <w:r w:rsidR="000921F5">
        <w:t xml:space="preserve"> Available from: </w:t>
      </w:r>
      <w:hyperlink r:id="rId1" w:anchor=":~:text=%E2%80%9CThe%20ill%2Dhealth%20consequences%20of,throughout%20the%20whole%20of%20Australia.%E2%80%9D" w:history="1">
        <w:r w:rsidR="007D7720" w:rsidRPr="00860AA0">
          <w:rPr>
            <w:rStyle w:val="Hyperlink"/>
          </w:rPr>
          <w:t>https://statements.qld.gov.au/statements/94614#:~:text=%E2%80%9CThe%20ill%2Dhealth%20consequences%20of,throughout%20the%20whole%20of%20Australia.%E2%80%9D</w:t>
        </w:r>
      </w:hyperlink>
      <w:r w:rsidR="007D7720">
        <w:t xml:space="preserve"> </w:t>
      </w:r>
    </w:p>
  </w:endnote>
  <w:endnote w:id="6">
    <w:p w14:paraId="04764C1E" w14:textId="6F087598" w:rsidR="00E8701B" w:rsidRDefault="00E8701B" w:rsidP="005438CB">
      <w:pPr>
        <w:pStyle w:val="EndnoteText"/>
        <w:spacing w:after="120"/>
      </w:pPr>
      <w:r>
        <w:rPr>
          <w:rStyle w:val="EndnoteReference"/>
        </w:rPr>
        <w:endnoteRef/>
      </w:r>
      <w:r>
        <w:t xml:space="preserve"> Queensland Government. </w:t>
      </w:r>
      <w:r w:rsidR="00490B4C">
        <w:t xml:space="preserve">Health and Wellbeing Queensland </w:t>
      </w:r>
      <w:r w:rsidR="00E4297C">
        <w:t>Act</w:t>
      </w:r>
      <w:r w:rsidR="00490B4C">
        <w:t xml:space="preserve"> 2019. 2019</w:t>
      </w:r>
      <w:r w:rsidR="00A116F2">
        <w:t>.</w:t>
      </w:r>
    </w:p>
  </w:endnote>
  <w:endnote w:id="7">
    <w:p w14:paraId="435835F2" w14:textId="450732CA" w:rsidR="006728C2" w:rsidRDefault="006728C2" w:rsidP="005438CB">
      <w:pPr>
        <w:pStyle w:val="EndnoteText"/>
        <w:spacing w:after="120"/>
      </w:pPr>
      <w:r>
        <w:rPr>
          <w:rStyle w:val="EndnoteReference"/>
        </w:rPr>
        <w:endnoteRef/>
      </w:r>
      <w:r>
        <w:t xml:space="preserve"> </w:t>
      </w:r>
      <w:r w:rsidRPr="006728C2">
        <w:t>Enhance Research. What Queensland Residents Think About Their Health: Pulse Research Wave 2 Presentation 26 August 2021. Commissioned by Diabetes Queensland for My Health for Life program.</w:t>
      </w:r>
    </w:p>
  </w:endnote>
  <w:endnote w:id="8">
    <w:p w14:paraId="2D2D55B0" w14:textId="2D934398" w:rsidR="00EC0A07" w:rsidRDefault="00EC0A07" w:rsidP="005438CB">
      <w:pPr>
        <w:pStyle w:val="EndnoteText"/>
        <w:spacing w:after="120"/>
      </w:pPr>
      <w:r>
        <w:rPr>
          <w:rStyle w:val="EndnoteReference"/>
        </w:rPr>
        <w:endnoteRef/>
      </w:r>
      <w:r>
        <w:t xml:space="preserve"> </w:t>
      </w:r>
      <w:r w:rsidR="00472858">
        <w:t>Chang</w:t>
      </w:r>
      <w:r w:rsidR="00772DF9">
        <w:t xml:space="preserve"> T, Chen</w:t>
      </w:r>
      <w:r w:rsidR="00ED5E1C">
        <w:t xml:space="preserve"> Y, Chen W, </w:t>
      </w:r>
      <w:r w:rsidR="00F70889">
        <w:t xml:space="preserve">Chen C, </w:t>
      </w:r>
      <w:r w:rsidR="003272CF">
        <w:t xml:space="preserve">Hsu W, Chou Y, Chang Y. Weight Gain Associated with COVID-19 Lockdown in Children and Adolescents: A Systematic Review and Meta-Analysis. </w:t>
      </w:r>
      <w:r w:rsidR="00B2020C">
        <w:t>Nutrients</w:t>
      </w:r>
      <w:r w:rsidR="002325E3">
        <w:t>. 2021</w:t>
      </w:r>
      <w:r w:rsidR="009C01E7">
        <w:t>;</w:t>
      </w:r>
      <w:r w:rsidR="00742979">
        <w:t>13</w:t>
      </w:r>
      <w:r w:rsidR="005E1FC1">
        <w:t>:</w:t>
      </w:r>
      <w:r w:rsidR="006227D9">
        <w:t>3668.</w:t>
      </w:r>
    </w:p>
  </w:endnote>
  <w:endnote w:id="9">
    <w:p w14:paraId="77637615" w14:textId="5BE31DD3" w:rsidR="00622C4C" w:rsidRDefault="00622C4C" w:rsidP="005438CB">
      <w:pPr>
        <w:pStyle w:val="EndnoteText"/>
        <w:spacing w:after="120"/>
      </w:pPr>
      <w:r>
        <w:rPr>
          <w:rStyle w:val="EndnoteReference"/>
        </w:rPr>
        <w:endnoteRef/>
      </w:r>
      <w:r>
        <w:t xml:space="preserve"> Bakaloudi D, Barazzoni R, Bischoff S, Breda J, Wick</w:t>
      </w:r>
      <w:r w:rsidR="004210D4">
        <w:t>ramasi</w:t>
      </w:r>
      <w:r w:rsidR="00C0714D">
        <w:t>nghe</w:t>
      </w:r>
      <w:r w:rsidR="00630E87">
        <w:t xml:space="preserve">, Chourdakis M. Impact of the first COVID-19 lockdown on body weight: A combined systematic review and a meta-analysis. </w:t>
      </w:r>
      <w:r w:rsidR="00872CE1">
        <w:t>Clinical Nutrition</w:t>
      </w:r>
      <w:r w:rsidR="00895CF5">
        <w:t xml:space="preserve">. 2021. </w:t>
      </w:r>
      <w:r w:rsidR="00895CF5" w:rsidRPr="00895CF5">
        <w:t>https://doi.org/10.1016/j.clnu.2021.04.015</w:t>
      </w:r>
    </w:p>
  </w:endnote>
  <w:endnote w:id="10">
    <w:p w14:paraId="1471D172" w14:textId="1FBFF9BA" w:rsidR="002717B6" w:rsidRDefault="002717B6" w:rsidP="005438CB">
      <w:pPr>
        <w:pStyle w:val="EndnoteText"/>
        <w:spacing w:after="120"/>
      </w:pPr>
      <w:r>
        <w:rPr>
          <w:rStyle w:val="EndnoteReference"/>
        </w:rPr>
        <w:endnoteRef/>
      </w:r>
      <w:r>
        <w:t xml:space="preserve"> Australian Health Ministers’ Advisory Council</w:t>
      </w:r>
      <w:r w:rsidR="004469BE">
        <w:t xml:space="preserve">. National </w:t>
      </w:r>
      <w:r w:rsidR="007C5357">
        <w:t>Strategic Framework for Chronic Conditions</w:t>
      </w:r>
      <w:r w:rsidR="00572CBB">
        <w:t>. Australian Government</w:t>
      </w:r>
      <w:r w:rsidR="007248FD">
        <w:t>, Canberra</w:t>
      </w:r>
      <w:r w:rsidR="00996667">
        <w:t>; 2017</w:t>
      </w:r>
      <w:r w:rsidR="000B0DDA">
        <w:t>.</w:t>
      </w:r>
    </w:p>
  </w:endnote>
  <w:endnote w:id="11">
    <w:p w14:paraId="7B504A86" w14:textId="5E042A99" w:rsidR="00A546E4" w:rsidRDefault="00A546E4" w:rsidP="005438CB">
      <w:pPr>
        <w:pStyle w:val="EndnoteText"/>
        <w:spacing w:after="120"/>
      </w:pPr>
      <w:r>
        <w:rPr>
          <w:rStyle w:val="EndnoteReference"/>
        </w:rPr>
        <w:endnoteRef/>
      </w:r>
      <w:r>
        <w:t xml:space="preserve"> </w:t>
      </w:r>
      <w:r w:rsidR="00F96EEA">
        <w:t xml:space="preserve">Queensland Health. Prevention Strategic Framework 2017 to 2026. </w:t>
      </w:r>
      <w:r w:rsidR="00063B94">
        <w:t>State of Queensland. 2020</w:t>
      </w:r>
      <w:r w:rsidR="00FA17EB">
        <w:t xml:space="preserve">. Available from: </w:t>
      </w:r>
      <w:hyperlink r:id="rId2" w:history="1">
        <w:r w:rsidR="007D7720" w:rsidRPr="00860AA0">
          <w:rPr>
            <w:rStyle w:val="Hyperlink"/>
          </w:rPr>
          <w:t>https://www.health.qld.gov.au/__data/assets/pdf_file/0036/651798/prevention-strategic-framework.pdf</w:t>
        </w:r>
      </w:hyperlink>
      <w:r w:rsidR="007D7720">
        <w:t xml:space="preserve"> </w:t>
      </w:r>
    </w:p>
  </w:endnote>
  <w:endnote w:id="12">
    <w:p w14:paraId="602A3CF3" w14:textId="52AA0F06" w:rsidR="00CC4160" w:rsidRDefault="00CC4160" w:rsidP="005438CB">
      <w:pPr>
        <w:pStyle w:val="EndnoteText"/>
        <w:spacing w:after="120"/>
      </w:pPr>
      <w:r>
        <w:rPr>
          <w:rStyle w:val="EndnoteReference"/>
        </w:rPr>
        <w:endnoteRef/>
      </w:r>
      <w:r>
        <w:t xml:space="preserve"> </w:t>
      </w:r>
      <w:r w:rsidRPr="00CC4160">
        <w:t>Australian Bureau of Statistics. National Health Survey: First results Canberra: Australian Government; 2018</w:t>
      </w:r>
      <w:r>
        <w:t xml:space="preserve">. </w:t>
      </w:r>
      <w:r w:rsidRPr="00CC4160">
        <w:t xml:space="preserve">Available from: </w:t>
      </w:r>
      <w:hyperlink r:id="rId3" w:anchor="endnotes" w:history="1">
        <w:r w:rsidR="007D7720" w:rsidRPr="00860AA0">
          <w:rPr>
            <w:rStyle w:val="Hyperlink"/>
          </w:rPr>
          <w:t>https://www.abs.gov.au/statistics/health/health-conditions-and-risks/national-health-survey-first-results/latest-release#endnotes</w:t>
        </w:r>
      </w:hyperlink>
      <w:r w:rsidR="007D7720">
        <w:t xml:space="preserve"> </w:t>
      </w:r>
    </w:p>
  </w:endnote>
  <w:endnote w:id="13">
    <w:p w14:paraId="499BCC3E" w14:textId="77777777" w:rsidR="004B1E06" w:rsidRDefault="004B1E06" w:rsidP="005438CB">
      <w:pPr>
        <w:pStyle w:val="EndnoteText"/>
        <w:spacing w:after="120"/>
      </w:pPr>
      <w:r>
        <w:rPr>
          <w:rStyle w:val="EndnoteReference"/>
        </w:rPr>
        <w:endnoteRef/>
      </w:r>
      <w:r>
        <w:t xml:space="preserve"> </w:t>
      </w:r>
      <w:r w:rsidRPr="002B255E">
        <w:t xml:space="preserve">Forum for the future. What is systems change [internet]. England. Available from: </w:t>
      </w:r>
      <w:hyperlink r:id="rId4" w:anchor=":~:text=Systemic%20change%20is%20where%20relationships,by%20transformational%2C%20not%20incremental%20change" w:history="1">
        <w:r w:rsidRPr="00860AA0">
          <w:rPr>
            <w:rStyle w:val="Hyperlink"/>
          </w:rPr>
          <w:t>https://www.forumforthefuture.org/faqs/what-is-system-change#:~:text=Systemic%20change%20is%20where%20relationships,by%20transformational%2C%20not%20incremental%20change</w:t>
        </w:r>
      </w:hyperlink>
      <w:r w:rsidRPr="002B255E">
        <w:t>.</w:t>
      </w:r>
      <w:r>
        <w:t xml:space="preserve"> </w:t>
      </w:r>
    </w:p>
  </w:endnote>
  <w:endnote w:id="14">
    <w:p w14:paraId="78F74CB9" w14:textId="77777777" w:rsidR="004B1E06" w:rsidRDefault="004B1E06" w:rsidP="005438CB">
      <w:pPr>
        <w:pStyle w:val="EndnoteText"/>
        <w:spacing w:after="120"/>
      </w:pPr>
      <w:r>
        <w:rPr>
          <w:rStyle w:val="EndnoteReference"/>
        </w:rPr>
        <w:endnoteRef/>
      </w:r>
      <w:r>
        <w:t xml:space="preserve"> </w:t>
      </w:r>
      <w:r w:rsidRPr="002B255E">
        <w:t xml:space="preserve">Catalyst 2030. About Systems Change [internet]. Netherlands. Available from: </w:t>
      </w:r>
      <w:hyperlink r:id="rId5" w:anchor=":~:text=Systemic%20change%20is%20generally%20understood,local%2C%20national%20or%20global%20level" w:history="1">
        <w:r w:rsidRPr="00860AA0">
          <w:rPr>
            <w:rStyle w:val="Hyperlink"/>
          </w:rPr>
          <w:t>https://catalyst2030.net/what-is-systems-change/#:~:text=Systemic%20change%20is%20generally%20understood,local%2C%20national%20or%20global%20level</w:t>
        </w:r>
      </w:hyperlink>
      <w:r w:rsidRPr="002B255E">
        <w:t>.</w:t>
      </w:r>
      <w:r>
        <w:t xml:space="preserve"> </w:t>
      </w:r>
    </w:p>
  </w:endnote>
  <w:endnote w:id="15">
    <w:p w14:paraId="6210F8E8" w14:textId="416AA411" w:rsidR="00E502BD" w:rsidRDefault="00E502BD">
      <w:pPr>
        <w:pStyle w:val="EndnoteText"/>
      </w:pPr>
      <w:r>
        <w:rPr>
          <w:rStyle w:val="EndnoteReference"/>
        </w:rPr>
        <w:endnoteRef/>
      </w:r>
      <w:r>
        <w:t xml:space="preserve"> </w:t>
      </w:r>
      <w:r w:rsidRPr="00E502BD">
        <w:t>Swinburn B, Egger G &amp; Raza F 1999. Dissecting obesogenic environments: the development and application of a framework for identifying and prioritizing environmental interventions for obesity. Preventive Medicine 29:563–70.</w:t>
      </w:r>
    </w:p>
  </w:endnote>
  <w:endnote w:id="16">
    <w:p w14:paraId="45844E51" w14:textId="77777777" w:rsidR="00C9277A" w:rsidRPr="00F533F9" w:rsidRDefault="00C9277A" w:rsidP="00C9277A">
      <w:pPr>
        <w:pStyle w:val="EndnoteText"/>
        <w:spacing w:after="120"/>
      </w:pPr>
      <w:r w:rsidRPr="00F533F9">
        <w:rPr>
          <w:rStyle w:val="EndnoteReference"/>
        </w:rPr>
        <w:endnoteRef/>
      </w:r>
      <w:r w:rsidRPr="00F533F9">
        <w:t xml:space="preserve"> Pulker CE, Scott JA, Pollard CM. Ultra-processed family foods in Australia: nutrition claims, health claims and marketing techniques. Public Health Nutr. 2018;21(1):38-48.</w:t>
      </w:r>
    </w:p>
  </w:endnote>
  <w:endnote w:id="17">
    <w:p w14:paraId="7FBD4793" w14:textId="77777777" w:rsidR="00C9277A" w:rsidRPr="00F533F9" w:rsidRDefault="00C9277A" w:rsidP="00C9277A">
      <w:pPr>
        <w:pStyle w:val="EndnoteText"/>
        <w:spacing w:after="120"/>
      </w:pPr>
      <w:r w:rsidRPr="00F533F9">
        <w:rPr>
          <w:rStyle w:val="EndnoteReference"/>
        </w:rPr>
        <w:endnoteRef/>
      </w:r>
      <w:r w:rsidRPr="00F533F9">
        <w:t xml:space="preserve"> World Health Organization. Diet, nutrition and the prevention of chronic diseases: report of a WHO/FAO expert consultation, Geneva, 28 January - 1 February 2002. World Health Organization; </w:t>
      </w:r>
      <w:r w:rsidRPr="00F533F9" w:rsidDel="00384F25">
        <w:t>2003</w:t>
      </w:r>
      <w:r w:rsidRPr="00F533F9">
        <w:t xml:space="preserve">. 149 p. </w:t>
      </w:r>
    </w:p>
  </w:endnote>
  <w:endnote w:id="18">
    <w:p w14:paraId="77D88976" w14:textId="77777777" w:rsidR="00632A5B" w:rsidRDefault="00632A5B" w:rsidP="005438CB">
      <w:pPr>
        <w:pStyle w:val="EndnoteText"/>
        <w:spacing w:after="120"/>
        <w:rPr>
          <w:color w:val="000000"/>
        </w:rPr>
      </w:pPr>
      <w:r>
        <w:rPr>
          <w:rStyle w:val="EndnoteReference"/>
        </w:rPr>
        <w:endnoteRef/>
      </w:r>
      <w:r>
        <w:t xml:space="preserve"> Marmot M, Allen JJ. Social determinants of health equity. </w:t>
      </w:r>
      <w:r>
        <w:rPr>
          <w:i/>
          <w:iCs/>
        </w:rPr>
        <w:t xml:space="preserve">Am J Public Health. </w:t>
      </w:r>
      <w:r>
        <w:t>2014;104 Suppl 4(Suppl 4):S517-519.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 w:name="Fira Sans SemiBold">
    <w:charset w:val="00"/>
    <w:family w:val="swiss"/>
    <w:pitch w:val="variable"/>
    <w:sig w:usb0="600002FF" w:usb1="00000001" w:usb2="00000000" w:usb3="00000000" w:csb0="0000019F" w:csb1="00000000"/>
  </w:font>
  <w:font w:name="Times New Roman (Body CS)">
    <w:altName w:val="Times New Roman"/>
    <w:panose1 w:val="00000000000000000000"/>
    <w:charset w:val="00"/>
    <w:family w:val="roman"/>
    <w:notTrueType/>
    <w:pitch w:val="default"/>
  </w:font>
  <w:font w:name="AURO-REGULARITALIC">
    <w:charset w:val="4D"/>
    <w:family w:val="auto"/>
    <w:pitch w:val="variable"/>
    <w:sig w:usb0="800000AF" w:usb1="4000204A" w:usb2="00000000" w:usb3="00000000" w:csb0="80000093"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0690519"/>
      <w:docPartObj>
        <w:docPartGallery w:val="Page Numbers (Bottom of Page)"/>
        <w:docPartUnique/>
      </w:docPartObj>
    </w:sdtPr>
    <w:sdtContent>
      <w:p w14:paraId="429B3D14" w14:textId="77777777" w:rsidR="00C90D82" w:rsidRDefault="00C90D82" w:rsidP="00C90D82">
        <w:pPr>
          <w:framePr w:wrap="none" w:vAnchor="text" w:hAnchor="margin" w:xAlign="right" w:y="1"/>
          <w:rPr>
            <w:rStyle w:val="PageNumber"/>
          </w:rPr>
        </w:pPr>
        <w:r w:rsidRPr="007530C4">
          <w:rPr>
            <w:rStyle w:val="PageNumber"/>
            <w:sz w:val="20"/>
            <w:szCs w:val="20"/>
          </w:rPr>
          <w:fldChar w:fldCharType="begin"/>
        </w:r>
        <w:r w:rsidRPr="007530C4">
          <w:rPr>
            <w:rStyle w:val="PageNumber"/>
            <w:sz w:val="20"/>
            <w:szCs w:val="20"/>
          </w:rPr>
          <w:instrText xml:space="preserve"> PAGE </w:instrText>
        </w:r>
        <w:r w:rsidRPr="007530C4">
          <w:rPr>
            <w:rStyle w:val="PageNumber"/>
            <w:sz w:val="20"/>
            <w:szCs w:val="20"/>
          </w:rPr>
          <w:fldChar w:fldCharType="separate"/>
        </w:r>
        <w:r w:rsidRPr="007530C4">
          <w:rPr>
            <w:rStyle w:val="PageNumber"/>
            <w:sz w:val="20"/>
            <w:szCs w:val="20"/>
          </w:rPr>
          <w:t>1</w:t>
        </w:r>
        <w:r w:rsidRPr="007530C4">
          <w:rPr>
            <w:rStyle w:val="PageNumber"/>
            <w:sz w:val="20"/>
            <w:szCs w:val="20"/>
          </w:rPr>
          <w:fldChar w:fldCharType="end"/>
        </w:r>
      </w:p>
    </w:sdtContent>
  </w:sdt>
  <w:p w14:paraId="0FAAF386" w14:textId="7C23CD87" w:rsidR="00157957" w:rsidRPr="00C90D82" w:rsidRDefault="008A5B6F" w:rsidP="008A5B6F">
    <w:pPr>
      <w:pStyle w:val="FooterFolio"/>
    </w:pPr>
    <w:r>
      <w:t xml:space="preserve">Queensland Obesity Prevention Strategy </w:t>
    </w:r>
    <w:r w:rsidR="00275FBC">
      <w:t>and Action Plan</w:t>
    </w:r>
    <w:r>
      <w:t xml:space="preserve"> </w:t>
    </w:r>
    <w:r w:rsidR="00DC7551">
      <w:t>(working title) –</w:t>
    </w:r>
    <w:r>
      <w:t xml:space="preserve"> </w:t>
    </w:r>
    <w:r w:rsidR="00DC7551">
      <w:t>Consultation Draft – 24 October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5E95" w14:textId="12D91DFF" w:rsidR="00C90D82" w:rsidRDefault="00C90D82" w:rsidP="00C90D8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1DDFF" w14:textId="77777777" w:rsidR="00430067" w:rsidRDefault="00430067" w:rsidP="00246C61">
      <w:r>
        <w:separator/>
      </w:r>
    </w:p>
  </w:footnote>
  <w:footnote w:type="continuationSeparator" w:id="0">
    <w:p w14:paraId="47BFC3B6" w14:textId="77777777" w:rsidR="00430067" w:rsidRDefault="00430067" w:rsidP="00246C61">
      <w:r>
        <w:continuationSeparator/>
      </w:r>
    </w:p>
  </w:footnote>
  <w:footnote w:type="continuationNotice" w:id="1">
    <w:p w14:paraId="55CE652E" w14:textId="77777777" w:rsidR="00430067" w:rsidRDefault="00430067">
      <w:pPr>
        <w:spacing w:before="0" w:after="0"/>
      </w:pPr>
    </w:p>
  </w:footnote>
  <w:footnote w:id="2">
    <w:p w14:paraId="1B8DB9DD" w14:textId="012CB198" w:rsidR="005F51DF" w:rsidRDefault="005F51DF">
      <w:pPr>
        <w:pStyle w:val="FootnoteText"/>
      </w:pPr>
      <w:r>
        <w:rPr>
          <w:rStyle w:val="FootnoteReference"/>
        </w:rPr>
        <w:footnoteRef/>
      </w:r>
      <w:r>
        <w:t xml:space="preserve"> Based on </w:t>
      </w:r>
      <w:r w:rsidR="00E919B2">
        <w:t>first round engagement undertaken in June and July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5E8E" w14:textId="187E8B59" w:rsidR="005115F2" w:rsidRDefault="00D92AD5">
    <w:pPr>
      <w:pStyle w:val="Header"/>
    </w:pPr>
    <w:r>
      <w:rPr>
        <w:noProof/>
      </w:rPr>
      <mc:AlternateContent>
        <mc:Choice Requires="wps">
          <w:drawing>
            <wp:anchor distT="0" distB="0" distL="114300" distR="114300" simplePos="0" relativeHeight="251658241" behindDoc="1" locked="0" layoutInCell="0" allowOverlap="1" wp14:anchorId="026DA0A1" wp14:editId="13140E3C">
              <wp:simplePos x="0" y="0"/>
              <wp:positionH relativeFrom="margin">
                <wp:align>center</wp:align>
              </wp:positionH>
              <wp:positionV relativeFrom="margin">
                <wp:align>center</wp:align>
              </wp:positionV>
              <wp:extent cx="5709285" cy="3425825"/>
              <wp:effectExtent l="0" t="0" r="0" b="0"/>
              <wp:wrapNone/>
              <wp:docPr id="27" name="PowerPlusWaterMarkObject43972207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09285"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5842A5" w14:textId="77777777" w:rsidR="00D92AD5" w:rsidRDefault="00D92AD5" w:rsidP="00D92AD5">
                          <w:pPr>
                            <w:jc w:val="center"/>
                            <w:rPr>
                              <w:rFonts w:cs="Calibri"/>
                              <w:color w:val="C0C0C0"/>
                              <w:sz w:val="72"/>
                              <w:szCs w:val="72"/>
                              <w:lang w:val="en-GB"/>
                              <w14:textFill>
                                <w14:solidFill>
                                  <w14:srgbClr w14:val="C0C0C0">
                                    <w14:alpha w14:val="50000"/>
                                  </w14:srgbClr>
                                </w14:solidFill>
                              </w14:textFill>
                            </w:rPr>
                          </w:pPr>
                          <w:r>
                            <w:rPr>
                              <w:rFonts w:cs="Calibri"/>
                              <w:color w:val="C0C0C0"/>
                              <w:sz w:val="72"/>
                              <w:szCs w:val="72"/>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26DA0A1" id="_x0000_t202" coordsize="21600,21600" o:spt="202" path="m,l,21600r21600,l21600,xe">
              <v:stroke joinstyle="miter"/>
              <v:path gradientshapeok="t" o:connecttype="rect"/>
            </v:shapetype>
            <v:shape id="PowerPlusWaterMarkObject439722079" o:spid="_x0000_s1028" type="#_x0000_t202" style="position:absolute;left:0;text-align:left;margin-left:0;margin-top:0;width:449.55pt;height:269.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" o:allowincell="f" filled="f" stroked="f">
              <v:stroke joinstyle="round"/>
              <o:lock v:ext="edit" rotation="t" aspectratio="t" verticies="t" adjusthandles="t" grouping="t" shapetype="t"/>
              <v:textbox>
                <w:txbxContent>
                  <w:p w14:paraId="7B5842A5" w14:textId="77777777" w:rsidR="00D92AD5" w:rsidRDefault="00D92AD5" w:rsidP="00D92AD5">
                    <w:pPr>
                      <w:jc w:val="center"/>
                      <w:rPr>
                        <w:rFonts w:cs="Calibri"/>
                        <w:color w:val="C0C0C0"/>
                        <w:sz w:val="72"/>
                        <w:szCs w:val="72"/>
                        <w:lang w:val="en-GB"/>
                        <w14:textFill>
                          <w14:solidFill>
                            <w14:srgbClr w14:val="C0C0C0">
                              <w14:alpha w14:val="50000"/>
                            </w14:srgbClr>
                          </w14:solidFill>
                        </w14:textFill>
                      </w:rPr>
                    </w:pPr>
                    <w:r>
                      <w:rPr>
                        <w:rFonts w:cs="Calibri"/>
                        <w:color w:val="C0C0C0"/>
                        <w:sz w:val="72"/>
                        <w:szCs w:val="72"/>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8D54" w14:textId="49B48B5B" w:rsidR="00157957" w:rsidRDefault="00311CE8">
    <w:pPr>
      <w:pStyle w:val="Header"/>
    </w:pPr>
    <w:r>
      <w:rPr>
        <w:noProof/>
      </w:rPr>
      <w:drawing>
        <wp:anchor distT="0" distB="0" distL="114300" distR="114300" simplePos="0" relativeHeight="251658244" behindDoc="0" locked="0" layoutInCell="1" allowOverlap="1" wp14:anchorId="154ABA2A" wp14:editId="338BF6B8">
          <wp:simplePos x="0" y="0"/>
          <wp:positionH relativeFrom="page">
            <wp:align>right</wp:align>
          </wp:positionH>
          <wp:positionV relativeFrom="page">
            <wp:align>top</wp:align>
          </wp:positionV>
          <wp:extent cx="7560000" cy="712800"/>
          <wp:effectExtent l="0" t="0" r="3175" b="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r w:rsidR="00D92AD5">
      <w:rPr>
        <w:noProof/>
      </w:rPr>
      <mc:AlternateContent>
        <mc:Choice Requires="wps">
          <w:drawing>
            <wp:anchor distT="0" distB="0" distL="114300" distR="114300" simplePos="0" relativeHeight="251658242" behindDoc="1" locked="0" layoutInCell="0" allowOverlap="1" wp14:anchorId="57525EBB" wp14:editId="27D002ED">
              <wp:simplePos x="0" y="0"/>
              <wp:positionH relativeFrom="margin">
                <wp:align>center</wp:align>
              </wp:positionH>
              <wp:positionV relativeFrom="margin">
                <wp:align>center</wp:align>
              </wp:positionV>
              <wp:extent cx="5709285" cy="3425825"/>
              <wp:effectExtent l="0" t="0" r="0" b="0"/>
              <wp:wrapNone/>
              <wp:docPr id="26" name="PowerPlusWaterMarkObject43972208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09285"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4DBE0B" w14:textId="77777777" w:rsidR="00D92AD5" w:rsidRDefault="00D92AD5" w:rsidP="00D92AD5">
                          <w:pPr>
                            <w:jc w:val="center"/>
                            <w:rPr>
                              <w:rFonts w:cs="Calibri"/>
                              <w:color w:val="C0C0C0"/>
                              <w:sz w:val="72"/>
                              <w:szCs w:val="72"/>
                              <w:lang w:val="en-GB"/>
                              <w14:textFill>
                                <w14:solidFill>
                                  <w14:srgbClr w14:val="C0C0C0">
                                    <w14:alpha w14:val="50000"/>
                                  </w14:srgbClr>
                                </w14:solidFill>
                              </w14:textFill>
                            </w:rPr>
                          </w:pPr>
                          <w:r>
                            <w:rPr>
                              <w:rFonts w:cs="Calibri"/>
                              <w:color w:val="C0C0C0"/>
                              <w:sz w:val="72"/>
                              <w:szCs w:val="72"/>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7525EBB" id="_x0000_t202" coordsize="21600,21600" o:spt="202" path="m,l,21600r21600,l21600,xe">
              <v:stroke joinstyle="miter"/>
              <v:path gradientshapeok="t" o:connecttype="rect"/>
            </v:shapetype>
            <v:shape id="PowerPlusWaterMarkObject439722080" o:spid="_x0000_s1029" type="#_x0000_t202" style="position:absolute;left:0;text-align:left;margin-left:0;margin-top:0;width:449.55pt;height:269.7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" o:allowincell="f" filled="f" stroked="f">
              <v:stroke joinstyle="round"/>
              <o:lock v:ext="edit" rotation="t" aspectratio="t" verticies="t" adjusthandles="t" grouping="t" shapetype="t"/>
              <v:textbox>
                <w:txbxContent>
                  <w:p w14:paraId="144DBE0B" w14:textId="77777777" w:rsidR="00D92AD5" w:rsidRDefault="00D92AD5" w:rsidP="00D92AD5">
                    <w:pPr>
                      <w:jc w:val="center"/>
                      <w:rPr>
                        <w:rFonts w:cs="Calibri"/>
                        <w:color w:val="C0C0C0"/>
                        <w:sz w:val="72"/>
                        <w:szCs w:val="72"/>
                        <w:lang w:val="en-GB"/>
                        <w14:textFill>
                          <w14:solidFill>
                            <w14:srgbClr w14:val="C0C0C0">
                              <w14:alpha w14:val="50000"/>
                            </w14:srgbClr>
                          </w14:solidFill>
                        </w14:textFill>
                      </w:rPr>
                    </w:pPr>
                    <w:r>
                      <w:rPr>
                        <w:rFonts w:cs="Calibri"/>
                        <w:color w:val="C0C0C0"/>
                        <w:sz w:val="72"/>
                        <w:szCs w:val="72"/>
                        <w:lang w:val="en-GB"/>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EF8F" w14:textId="2E52FA7A" w:rsidR="00177748" w:rsidRDefault="001738E1">
    <w:pPr>
      <w:pStyle w:val="Header"/>
    </w:pPr>
    <w:r>
      <w:rPr>
        <w:noProof/>
      </w:rPr>
      <w:drawing>
        <wp:anchor distT="0" distB="0" distL="114300" distR="114300" simplePos="0" relativeHeight="251658243" behindDoc="1" locked="0" layoutInCell="1" allowOverlap="1" wp14:anchorId="4BA3DFA4" wp14:editId="463D91DA">
          <wp:simplePos x="0" y="0"/>
          <wp:positionH relativeFrom="page">
            <wp:align>left</wp:align>
          </wp:positionH>
          <wp:positionV relativeFrom="page">
            <wp:align>top</wp:align>
          </wp:positionV>
          <wp:extent cx="7560000" cy="10699200"/>
          <wp:effectExtent l="0" t="0" r="3175" b="6985"/>
          <wp:wrapNone/>
          <wp:docPr id="294" name="Picture 294" descr="Char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calend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00D92AD5">
      <w:rPr>
        <w:noProof/>
      </w:rPr>
      <mc:AlternateContent>
        <mc:Choice Requires="wps">
          <w:drawing>
            <wp:anchor distT="0" distB="0" distL="114300" distR="114300" simplePos="0" relativeHeight="251658240" behindDoc="1" locked="0" layoutInCell="0" allowOverlap="1" wp14:anchorId="5B78DF15" wp14:editId="4553D1D4">
              <wp:simplePos x="0" y="0"/>
              <wp:positionH relativeFrom="margin">
                <wp:align>center</wp:align>
              </wp:positionH>
              <wp:positionV relativeFrom="margin">
                <wp:align>center</wp:align>
              </wp:positionV>
              <wp:extent cx="5709285" cy="3425825"/>
              <wp:effectExtent l="0" t="0" r="0" b="0"/>
              <wp:wrapNone/>
              <wp:docPr id="25" name="PowerPlusWaterMarkObject43972207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709285"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323F75" w14:textId="77777777" w:rsidR="00D92AD5" w:rsidRDefault="00D92AD5" w:rsidP="00D92AD5">
                          <w:pPr>
                            <w:jc w:val="center"/>
                            <w:rPr>
                              <w:rFonts w:cs="Calibri"/>
                              <w:color w:val="C0C0C0"/>
                              <w:sz w:val="72"/>
                              <w:szCs w:val="72"/>
                              <w:lang w:val="en-GB"/>
                              <w14:textFill>
                                <w14:solidFill>
                                  <w14:srgbClr w14:val="C0C0C0">
                                    <w14:alpha w14:val="50000"/>
                                  </w14:srgbClr>
                                </w14:solidFill>
                              </w14:textFill>
                            </w:rPr>
                          </w:pPr>
                          <w:r>
                            <w:rPr>
                              <w:rFonts w:cs="Calibri"/>
                              <w:color w:val="C0C0C0"/>
                              <w:sz w:val="72"/>
                              <w:szCs w:val="72"/>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B78DF15" id="_x0000_t202" coordsize="21600,21600" o:spt="202" path="m,l,21600r21600,l21600,xe">
              <v:stroke joinstyle="miter"/>
              <v:path gradientshapeok="t" o:connecttype="rect"/>
            </v:shapetype>
            <v:shape id="PowerPlusWaterMarkObject439722078" o:spid="_x0000_s1030" type="#_x0000_t202" style="position:absolute;left:0;text-align:left;margin-left:0;margin-top:0;width:449.55pt;height:269.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" o:allowincell="f" filled="f" stroked="f">
              <v:stroke joinstyle="round"/>
              <o:lock v:ext="edit" rotation="t" aspectratio="t" verticies="t" adjusthandles="t" grouping="t" shapetype="t"/>
              <v:textbox>
                <w:txbxContent>
                  <w:p w14:paraId="0F323F75" w14:textId="77777777" w:rsidR="00D92AD5" w:rsidRDefault="00D92AD5" w:rsidP="00D92AD5">
                    <w:pPr>
                      <w:jc w:val="center"/>
                      <w:rPr>
                        <w:rFonts w:cs="Calibri"/>
                        <w:color w:val="C0C0C0"/>
                        <w:sz w:val="72"/>
                        <w:szCs w:val="72"/>
                        <w:lang w:val="en-GB"/>
                        <w14:textFill>
                          <w14:solidFill>
                            <w14:srgbClr w14:val="C0C0C0">
                              <w14:alpha w14:val="50000"/>
                            </w14:srgbClr>
                          </w14:solidFill>
                        </w14:textFill>
                      </w:rPr>
                    </w:pPr>
                    <w:r>
                      <w:rPr>
                        <w:rFonts w:cs="Calibri"/>
                        <w:color w:val="C0C0C0"/>
                        <w:sz w:val="72"/>
                        <w:szCs w:val="72"/>
                        <w:lang w:val="en-GB"/>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9369" w14:textId="405FDAAF" w:rsidR="00752337" w:rsidRDefault="009B7B92">
    <w:pPr>
      <w:pStyle w:val="Header"/>
    </w:pPr>
    <w:r>
      <w:rPr>
        <w:noProof/>
      </w:rPr>
      <w:drawing>
        <wp:anchor distT="0" distB="0" distL="114300" distR="114300" simplePos="0" relativeHeight="251658248" behindDoc="0" locked="0" layoutInCell="1" allowOverlap="1" wp14:anchorId="273A7E56" wp14:editId="54ACDE7E">
          <wp:simplePos x="0" y="0"/>
          <wp:positionH relativeFrom="page">
            <wp:align>right</wp:align>
          </wp:positionH>
          <wp:positionV relativeFrom="page">
            <wp:align>top</wp:align>
          </wp:positionV>
          <wp:extent cx="10692000" cy="8892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92000" cy="889200"/>
                  </a:xfrm>
                  <a:prstGeom prst="rect">
                    <a:avLst/>
                  </a:prstGeom>
                </pic:spPr>
              </pic:pic>
            </a:graphicData>
          </a:graphic>
          <wp14:sizeRelH relativeFrom="margin">
            <wp14:pctWidth>0</wp14:pctWidth>
          </wp14:sizeRelH>
          <wp14:sizeRelV relativeFrom="margin">
            <wp14:pctHeight>0</wp14:pctHeight>
          </wp14:sizeRelV>
        </wp:anchor>
      </w:drawing>
    </w:r>
    <w:r w:rsidR="00D92AD5">
      <w:rPr>
        <w:noProof/>
      </w:rPr>
      <mc:AlternateContent>
        <mc:Choice Requires="wps">
          <w:drawing>
            <wp:anchor distT="0" distB="0" distL="114300" distR="114300" simplePos="0" relativeHeight="251658245" behindDoc="1" locked="0" layoutInCell="0" allowOverlap="1" wp14:anchorId="450C799D" wp14:editId="54D08DF5">
              <wp:simplePos x="0" y="0"/>
              <wp:positionH relativeFrom="margin">
                <wp:align>center</wp:align>
              </wp:positionH>
              <wp:positionV relativeFrom="margin">
                <wp:align>center</wp:align>
              </wp:positionV>
              <wp:extent cx="5709285" cy="3425825"/>
              <wp:effectExtent l="0" t="0" r="0" b="0"/>
              <wp:wrapNone/>
              <wp:docPr id="24" name="WordArt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709285"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FAD5C7" w14:textId="77777777" w:rsidR="00D92AD5" w:rsidRDefault="00D92AD5" w:rsidP="00D92AD5">
                          <w:pPr>
                            <w:jc w:val="center"/>
                            <w:rPr>
                              <w:rFonts w:cs="Calibri"/>
                              <w:color w:val="C0C0C0"/>
                              <w:sz w:val="16"/>
                              <w:szCs w:val="16"/>
                              <w:lang w:val="en-GB"/>
                              <w14:textFill>
                                <w14:solidFill>
                                  <w14:srgbClr w14:val="C0C0C0">
                                    <w14:alpha w14:val="50000"/>
                                  </w14:srgbClr>
                                </w14:solidFill>
                              </w14:textFill>
                            </w:rPr>
                          </w:pPr>
                          <w:r>
                            <w:rPr>
                              <w:rFonts w:cs="Calibri"/>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50C799D" id="_x0000_t202" coordsize="21600,21600" o:spt="202" path="m,l,21600r21600,l21600,xe">
              <v:stroke joinstyle="miter"/>
              <v:path gradientshapeok="t" o:connecttype="rect"/>
            </v:shapetype>
            <v:shape id="WordArt 19" o:spid="_x0000_s1031" type="#_x0000_t202" style="position:absolute;left:0;text-align:left;margin-left:0;margin-top:0;width:449.55pt;height:269.7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" o:allowincell="f" filled="f" stroked="f">
              <v:stroke joinstyle="round"/>
              <o:lock v:ext="edit" aspectratio="t" verticies="t" shapetype="t"/>
              <v:textbox>
                <w:txbxContent>
                  <w:p w14:paraId="19FAD5C7" w14:textId="77777777" w:rsidR="00D92AD5" w:rsidRDefault="00D92AD5" w:rsidP="00D92AD5">
                    <w:pPr>
                      <w:jc w:val="center"/>
                      <w:rPr>
                        <w:rFonts w:cs="Calibri"/>
                        <w:color w:val="C0C0C0"/>
                        <w:sz w:val="16"/>
                        <w:szCs w:val="16"/>
                        <w:lang w:val="en-GB"/>
                        <w14:textFill>
                          <w14:solidFill>
                            <w14:srgbClr w14:val="C0C0C0">
                              <w14:alpha w14:val="50000"/>
                            </w14:srgbClr>
                          </w14:solidFill>
                        </w14:textFill>
                      </w:rPr>
                    </w:pPr>
                    <w:r>
                      <w:rPr>
                        <w:rFonts w:cs="Calibri"/>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AC7D" w14:textId="3855468A" w:rsidR="00752337" w:rsidRDefault="00752337">
    <w:pPr>
      <w:pStyle w:val="Header"/>
    </w:pPr>
    <w:r>
      <w:rPr>
        <w:noProof/>
      </w:rPr>
      <w:drawing>
        <wp:anchor distT="0" distB="0" distL="114300" distR="114300" simplePos="0" relativeHeight="251658247" behindDoc="0" locked="0" layoutInCell="1" allowOverlap="1" wp14:anchorId="1FC24CE1" wp14:editId="75E3FCF5">
          <wp:simplePos x="0" y="0"/>
          <wp:positionH relativeFrom="page">
            <wp:align>right</wp:align>
          </wp:positionH>
          <wp:positionV relativeFrom="page">
            <wp:align>top</wp:align>
          </wp:positionV>
          <wp:extent cx="7560000" cy="712800"/>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r w:rsidR="00D92AD5">
      <w:rPr>
        <w:noProof/>
      </w:rPr>
      <mc:AlternateContent>
        <mc:Choice Requires="wps">
          <w:drawing>
            <wp:anchor distT="0" distB="0" distL="114300" distR="114300" simplePos="0" relativeHeight="251658246" behindDoc="1" locked="0" layoutInCell="0" allowOverlap="1" wp14:anchorId="3C15FC84" wp14:editId="50DD8FC1">
              <wp:simplePos x="0" y="0"/>
              <wp:positionH relativeFrom="margin">
                <wp:align>center</wp:align>
              </wp:positionH>
              <wp:positionV relativeFrom="margin">
                <wp:align>center</wp:align>
              </wp:positionV>
              <wp:extent cx="5709285" cy="3425825"/>
              <wp:effectExtent l="0" t="0" r="0" b="0"/>
              <wp:wrapNone/>
              <wp:docPr id="23" name="WordArt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709285"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5FBD48" w14:textId="77777777" w:rsidR="00D92AD5" w:rsidRDefault="00D92AD5" w:rsidP="00D92AD5">
                          <w:pPr>
                            <w:jc w:val="center"/>
                            <w:rPr>
                              <w:rFonts w:cs="Calibri"/>
                              <w:color w:val="C0C0C0"/>
                              <w:sz w:val="16"/>
                              <w:szCs w:val="16"/>
                              <w:lang w:val="en-GB"/>
                              <w14:textFill>
                                <w14:solidFill>
                                  <w14:srgbClr w14:val="C0C0C0">
                                    <w14:alpha w14:val="50000"/>
                                  </w14:srgbClr>
                                </w14:solidFill>
                              </w14:textFill>
                            </w:rPr>
                          </w:pPr>
                          <w:r>
                            <w:rPr>
                              <w:rFonts w:cs="Calibri"/>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C15FC84" id="_x0000_t202" coordsize="21600,21600" o:spt="202" path="m,l,21600r21600,l21600,xe">
              <v:stroke joinstyle="miter"/>
              <v:path gradientshapeok="t" o:connecttype="rect"/>
            </v:shapetype>
            <v:shape id="WordArt 18" o:spid="_x0000_s1032" type="#_x0000_t202" style="position:absolute;left:0;text-align:left;margin-left:0;margin-top:0;width:449.55pt;height:269.7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" o:allowincell="f" filled="f" stroked="f">
              <v:stroke joinstyle="round"/>
              <o:lock v:ext="edit" aspectratio="t" verticies="t" shapetype="t"/>
              <v:textbox>
                <w:txbxContent>
                  <w:p w14:paraId="235FBD48" w14:textId="77777777" w:rsidR="00D92AD5" w:rsidRDefault="00D92AD5" w:rsidP="00D92AD5">
                    <w:pPr>
                      <w:jc w:val="center"/>
                      <w:rPr>
                        <w:rFonts w:cs="Calibri"/>
                        <w:color w:val="C0C0C0"/>
                        <w:sz w:val="16"/>
                        <w:szCs w:val="16"/>
                        <w:lang w:val="en-GB"/>
                        <w14:textFill>
                          <w14:solidFill>
                            <w14:srgbClr w14:val="C0C0C0">
                              <w14:alpha w14:val="50000"/>
                            </w14:srgbClr>
                          </w14:solidFill>
                        </w14:textFill>
                      </w:rPr>
                    </w:pPr>
                    <w:r>
                      <w:rPr>
                        <w:rFonts w:cs="Calibri"/>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6741" w14:textId="5915D497" w:rsidR="00A66C5B" w:rsidRDefault="006F22C3">
    <w:pPr>
      <w:pStyle w:val="Header"/>
    </w:pPr>
    <w:r>
      <w:rPr>
        <w:noProof/>
      </w:rPr>
      <w:drawing>
        <wp:anchor distT="0" distB="0" distL="114300" distR="114300" simplePos="0" relativeHeight="251658252" behindDoc="0" locked="0" layoutInCell="1" allowOverlap="1" wp14:anchorId="1F1BCC94" wp14:editId="08AC9319">
          <wp:simplePos x="0" y="0"/>
          <wp:positionH relativeFrom="page">
            <wp:align>right</wp:align>
          </wp:positionH>
          <wp:positionV relativeFrom="page">
            <wp:align>top</wp:align>
          </wp:positionV>
          <wp:extent cx="10692000" cy="88920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92000" cy="889200"/>
                  </a:xfrm>
                  <a:prstGeom prst="rect">
                    <a:avLst/>
                  </a:prstGeom>
                </pic:spPr>
              </pic:pic>
            </a:graphicData>
          </a:graphic>
          <wp14:sizeRelH relativeFrom="margin">
            <wp14:pctWidth>0</wp14:pctWidth>
          </wp14:sizeRelH>
          <wp14:sizeRelV relativeFrom="margin">
            <wp14:pctHeight>0</wp14:pctHeight>
          </wp14:sizeRelV>
        </wp:anchor>
      </w:drawing>
    </w:r>
    <w:r w:rsidR="00C2413B">
      <w:rPr>
        <w:noProof/>
      </w:rPr>
      <mc:AlternateContent>
        <mc:Choice Requires="wps">
          <w:drawing>
            <wp:anchor distT="0" distB="0" distL="114300" distR="114300" simplePos="0" relativeHeight="251658249" behindDoc="1" locked="0" layoutInCell="0" allowOverlap="1" wp14:anchorId="4636E5B0" wp14:editId="431FCCE7">
              <wp:simplePos x="0" y="0"/>
              <wp:positionH relativeFrom="margin">
                <wp:align>center</wp:align>
              </wp:positionH>
              <wp:positionV relativeFrom="margin">
                <wp:align>center</wp:align>
              </wp:positionV>
              <wp:extent cx="5709285" cy="3425825"/>
              <wp:effectExtent l="0" t="1252855" r="0" b="7124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285"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717426" w14:textId="77777777" w:rsidR="00C2413B" w:rsidRDefault="00C2413B" w:rsidP="00C2413B">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p w14:paraId="5BC9FCA0" w14:textId="77777777" w:rsidR="00C2413B" w:rsidRDefault="00C2413B"/>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36E5B0" id="_x0000_t202" coordsize="21600,21600" o:spt="202" path="m,l,21600r21600,l21600,xe">
              <v:stroke joinstyle="miter"/>
              <v:path gradientshapeok="t" o:connecttype="rect"/>
            </v:shapetype>
            <v:shape id="Text Box 9" o:spid="_x0000_s1033" type="#_x0000_t202" style="position:absolute;left:0;text-align:left;margin-left:0;margin-top:0;width:449.55pt;height:269.7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" o:allowincell="f" filled="f" stroked="f">
              <v:stroke joinstyle="round"/>
              <o:lock v:ext="edit" shapetype="t"/>
              <v:textbox style="mso-fit-shape-to-text:t">
                <w:txbxContent>
                  <w:p w14:paraId="0E717426" w14:textId="77777777" w:rsidR="00C2413B" w:rsidRDefault="00C2413B" w:rsidP="00C2413B">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p w14:paraId="5BC9FCA0" w14:textId="77777777" w:rsidR="00C2413B" w:rsidRDefault="00C2413B"/>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3D84" w14:textId="3A7FE33E" w:rsidR="00A66C5B" w:rsidRDefault="00A66C5B">
    <w:pPr>
      <w:pStyle w:val="Header"/>
    </w:pPr>
    <w:r>
      <w:rPr>
        <w:noProof/>
      </w:rPr>
      <w:drawing>
        <wp:anchor distT="0" distB="0" distL="114300" distR="114300" simplePos="0" relativeHeight="251658251" behindDoc="0" locked="0" layoutInCell="1" allowOverlap="1" wp14:anchorId="28DCC194" wp14:editId="37FB0F53">
          <wp:simplePos x="0" y="0"/>
          <wp:positionH relativeFrom="page">
            <wp:align>right</wp:align>
          </wp:positionH>
          <wp:positionV relativeFrom="page">
            <wp:align>top</wp:align>
          </wp:positionV>
          <wp:extent cx="7560000" cy="712800"/>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r w:rsidR="00D92AD5">
      <w:rPr>
        <w:noProof/>
      </w:rPr>
      <mc:AlternateContent>
        <mc:Choice Requires="wps">
          <w:drawing>
            <wp:anchor distT="0" distB="0" distL="114300" distR="114300" simplePos="0" relativeHeight="251658250" behindDoc="1" locked="0" layoutInCell="0" allowOverlap="1" wp14:anchorId="283F1057" wp14:editId="571F9A97">
              <wp:simplePos x="0" y="0"/>
              <wp:positionH relativeFrom="margin">
                <wp:align>center</wp:align>
              </wp:positionH>
              <wp:positionV relativeFrom="margin">
                <wp:align>center</wp:align>
              </wp:positionV>
              <wp:extent cx="5709285" cy="3425825"/>
              <wp:effectExtent l="0" t="0" r="0" b="0"/>
              <wp:wrapNone/>
              <wp:docPr id="22" name="WordArt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709285"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F42528" w14:textId="77777777" w:rsidR="00D92AD5" w:rsidRDefault="00D92AD5" w:rsidP="00D92AD5">
                          <w:pPr>
                            <w:jc w:val="center"/>
                            <w:rPr>
                              <w:rFonts w:cs="Calibri"/>
                              <w:color w:val="C0C0C0"/>
                              <w:sz w:val="16"/>
                              <w:szCs w:val="16"/>
                              <w:lang w:val="en-GB"/>
                              <w14:textFill>
                                <w14:solidFill>
                                  <w14:srgbClr w14:val="C0C0C0">
                                    <w14:alpha w14:val="50000"/>
                                  </w14:srgbClr>
                                </w14:solidFill>
                              </w14:textFill>
                            </w:rPr>
                          </w:pPr>
                          <w:r>
                            <w:rPr>
                              <w:rFonts w:cs="Calibri"/>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83F1057" id="_x0000_t202" coordsize="21600,21600" o:spt="202" path="m,l,21600r21600,l21600,xe">
              <v:stroke joinstyle="miter"/>
              <v:path gradientshapeok="t" o:connecttype="rect"/>
            </v:shapetype>
            <v:shape id="WordArt 17" o:spid="_x0000_s1034" type="#_x0000_t202" style="position:absolute;left:0;text-align:left;margin-left:0;margin-top:0;width:449.55pt;height:269.7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" o:allowincell="f" filled="f" stroked="f">
              <v:stroke joinstyle="round"/>
              <o:lock v:ext="edit" aspectratio="t" verticies="t" shapetype="t"/>
              <v:textbox>
                <w:txbxContent>
                  <w:p w14:paraId="45F42528" w14:textId="77777777" w:rsidR="00D92AD5" w:rsidRDefault="00D92AD5" w:rsidP="00D92AD5">
                    <w:pPr>
                      <w:jc w:val="center"/>
                      <w:rPr>
                        <w:rFonts w:cs="Calibri"/>
                        <w:color w:val="C0C0C0"/>
                        <w:sz w:val="16"/>
                        <w:szCs w:val="16"/>
                        <w:lang w:val="en-GB"/>
                        <w14:textFill>
                          <w14:solidFill>
                            <w14:srgbClr w14:val="C0C0C0">
                              <w14:alpha w14:val="50000"/>
                            </w14:srgbClr>
                          </w14:solidFill>
                        </w14:textFill>
                      </w:rPr>
                    </w:pPr>
                    <w:r>
                      <w:rPr>
                        <w:rFonts w:cs="Calibri"/>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8609A1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A3A95E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9A2A67A"/>
    <w:lvl w:ilvl="0">
      <w:start w:val="1"/>
      <w:numFmt w:val="bullet"/>
      <w:pStyle w:val="ListBullet3"/>
      <w:lvlText w:val=""/>
      <w:lvlJc w:val="left"/>
      <w:pPr>
        <w:ind w:left="926" w:hanging="360"/>
      </w:pPr>
      <w:rPr>
        <w:rFonts w:ascii="Symbol" w:hAnsi="Symbol" w:hint="default"/>
      </w:rPr>
    </w:lvl>
  </w:abstractNum>
  <w:abstractNum w:abstractNumId="3" w15:restartNumberingAfterBreak="0">
    <w:nsid w:val="FFFFFF83"/>
    <w:multiLevelType w:val="singleLevel"/>
    <w:tmpl w:val="4D6EEF00"/>
    <w:lvl w:ilvl="0">
      <w:start w:val="1"/>
      <w:numFmt w:val="bullet"/>
      <w:pStyle w:val="ListBullet2"/>
      <w:lvlText w:val=""/>
      <w:lvlJc w:val="left"/>
      <w:pPr>
        <w:ind w:left="643" w:hanging="360"/>
      </w:pPr>
      <w:rPr>
        <w:rFonts w:ascii="Symbol" w:hAnsi="Symbol" w:hint="default"/>
      </w:rPr>
    </w:lvl>
  </w:abstractNum>
  <w:abstractNum w:abstractNumId="4" w15:restartNumberingAfterBreak="0">
    <w:nsid w:val="016B1163"/>
    <w:multiLevelType w:val="hybridMultilevel"/>
    <w:tmpl w:val="8C7E35AA"/>
    <w:lvl w:ilvl="0" w:tplc="0FB4C8D4">
      <w:start w:val="1"/>
      <w:numFmt w:val="bullet"/>
      <w:lvlText w:val="•"/>
      <w:lvlJc w:val="left"/>
      <w:pPr>
        <w:tabs>
          <w:tab w:val="num" w:pos="720"/>
        </w:tabs>
        <w:ind w:left="720" w:hanging="360"/>
      </w:pPr>
      <w:rPr>
        <w:rFonts w:ascii="Arial" w:hAnsi="Arial" w:hint="default"/>
      </w:rPr>
    </w:lvl>
    <w:lvl w:ilvl="1" w:tplc="FB049256" w:tentative="1">
      <w:start w:val="1"/>
      <w:numFmt w:val="bullet"/>
      <w:lvlText w:val="•"/>
      <w:lvlJc w:val="left"/>
      <w:pPr>
        <w:tabs>
          <w:tab w:val="num" w:pos="1440"/>
        </w:tabs>
        <w:ind w:left="1440" w:hanging="360"/>
      </w:pPr>
      <w:rPr>
        <w:rFonts w:ascii="Arial" w:hAnsi="Arial" w:hint="default"/>
      </w:rPr>
    </w:lvl>
    <w:lvl w:ilvl="2" w:tplc="95A8B340" w:tentative="1">
      <w:start w:val="1"/>
      <w:numFmt w:val="bullet"/>
      <w:lvlText w:val="•"/>
      <w:lvlJc w:val="left"/>
      <w:pPr>
        <w:tabs>
          <w:tab w:val="num" w:pos="2160"/>
        </w:tabs>
        <w:ind w:left="2160" w:hanging="360"/>
      </w:pPr>
      <w:rPr>
        <w:rFonts w:ascii="Arial" w:hAnsi="Arial" w:hint="default"/>
      </w:rPr>
    </w:lvl>
    <w:lvl w:ilvl="3" w:tplc="10EA359E" w:tentative="1">
      <w:start w:val="1"/>
      <w:numFmt w:val="bullet"/>
      <w:lvlText w:val="•"/>
      <w:lvlJc w:val="left"/>
      <w:pPr>
        <w:tabs>
          <w:tab w:val="num" w:pos="2880"/>
        </w:tabs>
        <w:ind w:left="2880" w:hanging="360"/>
      </w:pPr>
      <w:rPr>
        <w:rFonts w:ascii="Arial" w:hAnsi="Arial" w:hint="default"/>
      </w:rPr>
    </w:lvl>
    <w:lvl w:ilvl="4" w:tplc="5EDED39E" w:tentative="1">
      <w:start w:val="1"/>
      <w:numFmt w:val="bullet"/>
      <w:lvlText w:val="•"/>
      <w:lvlJc w:val="left"/>
      <w:pPr>
        <w:tabs>
          <w:tab w:val="num" w:pos="3600"/>
        </w:tabs>
        <w:ind w:left="3600" w:hanging="360"/>
      </w:pPr>
      <w:rPr>
        <w:rFonts w:ascii="Arial" w:hAnsi="Arial" w:hint="default"/>
      </w:rPr>
    </w:lvl>
    <w:lvl w:ilvl="5" w:tplc="DBA008AC" w:tentative="1">
      <w:start w:val="1"/>
      <w:numFmt w:val="bullet"/>
      <w:lvlText w:val="•"/>
      <w:lvlJc w:val="left"/>
      <w:pPr>
        <w:tabs>
          <w:tab w:val="num" w:pos="4320"/>
        </w:tabs>
        <w:ind w:left="4320" w:hanging="360"/>
      </w:pPr>
      <w:rPr>
        <w:rFonts w:ascii="Arial" w:hAnsi="Arial" w:hint="default"/>
      </w:rPr>
    </w:lvl>
    <w:lvl w:ilvl="6" w:tplc="090C7462" w:tentative="1">
      <w:start w:val="1"/>
      <w:numFmt w:val="bullet"/>
      <w:lvlText w:val="•"/>
      <w:lvlJc w:val="left"/>
      <w:pPr>
        <w:tabs>
          <w:tab w:val="num" w:pos="5040"/>
        </w:tabs>
        <w:ind w:left="5040" w:hanging="360"/>
      </w:pPr>
      <w:rPr>
        <w:rFonts w:ascii="Arial" w:hAnsi="Arial" w:hint="default"/>
      </w:rPr>
    </w:lvl>
    <w:lvl w:ilvl="7" w:tplc="73BA4684" w:tentative="1">
      <w:start w:val="1"/>
      <w:numFmt w:val="bullet"/>
      <w:lvlText w:val="•"/>
      <w:lvlJc w:val="left"/>
      <w:pPr>
        <w:tabs>
          <w:tab w:val="num" w:pos="5760"/>
        </w:tabs>
        <w:ind w:left="5760" w:hanging="360"/>
      </w:pPr>
      <w:rPr>
        <w:rFonts w:ascii="Arial" w:hAnsi="Arial" w:hint="default"/>
      </w:rPr>
    </w:lvl>
    <w:lvl w:ilvl="8" w:tplc="925C70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7138D4"/>
    <w:multiLevelType w:val="hybridMultilevel"/>
    <w:tmpl w:val="E50CB9DA"/>
    <w:lvl w:ilvl="0" w:tplc="F06026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61199"/>
    <w:multiLevelType w:val="multilevel"/>
    <w:tmpl w:val="DF6CC1FA"/>
    <w:lvl w:ilvl="0">
      <w:start w:val="1"/>
      <w:numFmt w:val="none"/>
      <w:pStyle w:val="Header"/>
      <w:suff w:val="nothing"/>
      <w:lvlText w:val=""/>
      <w:lvlJc w:val="left"/>
      <w:pPr>
        <w:ind w:left="284" w:firstLine="0"/>
      </w:pPr>
      <w:rPr>
        <w:rFonts w:hint="default"/>
        <w:b w:val="0"/>
        <w:i w:val="0"/>
        <w:sz w:val="20"/>
      </w:rPr>
    </w:lvl>
    <w:lvl w:ilvl="1">
      <w:start w:val="1"/>
      <w:numFmt w:val="none"/>
      <w:suff w:val="nothing"/>
      <w:lvlText w:val=""/>
      <w:lvlJc w:val="left"/>
      <w:pPr>
        <w:ind w:left="567" w:firstLine="0"/>
      </w:pPr>
      <w:rPr>
        <w:rFonts w:hint="default"/>
        <w:sz w:val="18"/>
      </w:rPr>
    </w:lvl>
    <w:lvl w:ilvl="2">
      <w:start w:val="1"/>
      <w:numFmt w:val="none"/>
      <w:pStyle w:val="Footer"/>
      <w:suff w:val="nothing"/>
      <w:lvlText w:val=""/>
      <w:lvlJc w:val="left"/>
      <w:pPr>
        <w:ind w:left="851" w:firstLine="0"/>
      </w:pPr>
      <w:rPr>
        <w:rFonts w:hint="default"/>
      </w:rPr>
    </w:lvl>
    <w:lvl w:ilvl="3">
      <w:start w:val="1"/>
      <w:numFmt w:val="none"/>
      <w:suff w:val="nothing"/>
      <w:lvlText w:val="%4"/>
      <w:lvlJc w:val="left"/>
      <w:pPr>
        <w:ind w:left="1134" w:firstLine="1"/>
      </w:pPr>
      <w:rPr>
        <w:rFonts w:hint="default"/>
      </w:rPr>
    </w:lvl>
    <w:lvl w:ilvl="4">
      <w:start w:val="1"/>
      <w:numFmt w:val="none"/>
      <w:suff w:val="nothing"/>
      <w:lvlText w:val=""/>
      <w:lvlJc w:val="left"/>
      <w:pPr>
        <w:ind w:left="1418" w:firstLine="0"/>
      </w:pPr>
      <w:rPr>
        <w:rFonts w:hint="default"/>
      </w:rPr>
    </w:lvl>
    <w:lvl w:ilvl="5">
      <w:start w:val="1"/>
      <w:numFmt w:val="none"/>
      <w:suff w:val="nothing"/>
      <w:lvlText w:val=""/>
      <w:lvlJc w:val="left"/>
      <w:pPr>
        <w:ind w:left="284" w:firstLine="0"/>
      </w:pPr>
      <w:rPr>
        <w:rFonts w:hint="default"/>
        <w:color w:val="auto"/>
      </w:rPr>
    </w:lvl>
    <w:lvl w:ilvl="6">
      <w:start w:val="1"/>
      <w:numFmt w:val="none"/>
      <w:suff w:val="nothing"/>
      <w:lvlText w:val=""/>
      <w:lvlJc w:val="left"/>
      <w:pPr>
        <w:ind w:left="284" w:firstLine="0"/>
      </w:pPr>
      <w:rPr>
        <w:rFonts w:hint="default"/>
        <w:color w:val="auto"/>
      </w:rPr>
    </w:lvl>
    <w:lvl w:ilvl="7">
      <w:start w:val="1"/>
      <w:numFmt w:val="none"/>
      <w:suff w:val="nothing"/>
      <w:lvlText w:val="%8"/>
      <w:lvlJc w:val="left"/>
      <w:pPr>
        <w:ind w:left="284" w:firstLine="0"/>
      </w:pPr>
      <w:rPr>
        <w:rFonts w:hint="default"/>
      </w:rPr>
    </w:lvl>
    <w:lvl w:ilvl="8">
      <w:start w:val="1"/>
      <w:numFmt w:val="none"/>
      <w:suff w:val="nothing"/>
      <w:lvlText w:val="%9"/>
      <w:lvlJc w:val="left"/>
      <w:pPr>
        <w:ind w:left="284" w:firstLine="0"/>
      </w:pPr>
      <w:rPr>
        <w:rFonts w:hint="default"/>
      </w:rPr>
    </w:lvl>
  </w:abstractNum>
  <w:abstractNum w:abstractNumId="7" w15:restartNumberingAfterBreak="0">
    <w:nsid w:val="0E7A1FC2"/>
    <w:multiLevelType w:val="hybridMultilevel"/>
    <w:tmpl w:val="244A7D52"/>
    <w:lvl w:ilvl="0" w:tplc="2702CCEE">
      <w:start w:val="1"/>
      <w:numFmt w:val="bullet"/>
      <w:lvlText w:val="•"/>
      <w:lvlJc w:val="left"/>
      <w:pPr>
        <w:tabs>
          <w:tab w:val="num" w:pos="720"/>
        </w:tabs>
        <w:ind w:left="720" w:hanging="360"/>
      </w:pPr>
      <w:rPr>
        <w:rFonts w:ascii="Arial" w:hAnsi="Arial" w:hint="default"/>
      </w:rPr>
    </w:lvl>
    <w:lvl w:ilvl="1" w:tplc="4B2662F2" w:tentative="1">
      <w:start w:val="1"/>
      <w:numFmt w:val="bullet"/>
      <w:lvlText w:val="•"/>
      <w:lvlJc w:val="left"/>
      <w:pPr>
        <w:tabs>
          <w:tab w:val="num" w:pos="1440"/>
        </w:tabs>
        <w:ind w:left="1440" w:hanging="360"/>
      </w:pPr>
      <w:rPr>
        <w:rFonts w:ascii="Arial" w:hAnsi="Arial" w:hint="default"/>
      </w:rPr>
    </w:lvl>
    <w:lvl w:ilvl="2" w:tplc="4BA8EBF0" w:tentative="1">
      <w:start w:val="1"/>
      <w:numFmt w:val="bullet"/>
      <w:lvlText w:val="•"/>
      <w:lvlJc w:val="left"/>
      <w:pPr>
        <w:tabs>
          <w:tab w:val="num" w:pos="2160"/>
        </w:tabs>
        <w:ind w:left="2160" w:hanging="360"/>
      </w:pPr>
      <w:rPr>
        <w:rFonts w:ascii="Arial" w:hAnsi="Arial" w:hint="default"/>
      </w:rPr>
    </w:lvl>
    <w:lvl w:ilvl="3" w:tplc="F8C07920" w:tentative="1">
      <w:start w:val="1"/>
      <w:numFmt w:val="bullet"/>
      <w:lvlText w:val="•"/>
      <w:lvlJc w:val="left"/>
      <w:pPr>
        <w:tabs>
          <w:tab w:val="num" w:pos="2880"/>
        </w:tabs>
        <w:ind w:left="2880" w:hanging="360"/>
      </w:pPr>
      <w:rPr>
        <w:rFonts w:ascii="Arial" w:hAnsi="Arial" w:hint="default"/>
      </w:rPr>
    </w:lvl>
    <w:lvl w:ilvl="4" w:tplc="4A7E3F08" w:tentative="1">
      <w:start w:val="1"/>
      <w:numFmt w:val="bullet"/>
      <w:lvlText w:val="•"/>
      <w:lvlJc w:val="left"/>
      <w:pPr>
        <w:tabs>
          <w:tab w:val="num" w:pos="3600"/>
        </w:tabs>
        <w:ind w:left="3600" w:hanging="360"/>
      </w:pPr>
      <w:rPr>
        <w:rFonts w:ascii="Arial" w:hAnsi="Arial" w:hint="default"/>
      </w:rPr>
    </w:lvl>
    <w:lvl w:ilvl="5" w:tplc="80944730" w:tentative="1">
      <w:start w:val="1"/>
      <w:numFmt w:val="bullet"/>
      <w:lvlText w:val="•"/>
      <w:lvlJc w:val="left"/>
      <w:pPr>
        <w:tabs>
          <w:tab w:val="num" w:pos="4320"/>
        </w:tabs>
        <w:ind w:left="4320" w:hanging="360"/>
      </w:pPr>
      <w:rPr>
        <w:rFonts w:ascii="Arial" w:hAnsi="Arial" w:hint="default"/>
      </w:rPr>
    </w:lvl>
    <w:lvl w:ilvl="6" w:tplc="64DE1D8E" w:tentative="1">
      <w:start w:val="1"/>
      <w:numFmt w:val="bullet"/>
      <w:lvlText w:val="•"/>
      <w:lvlJc w:val="left"/>
      <w:pPr>
        <w:tabs>
          <w:tab w:val="num" w:pos="5040"/>
        </w:tabs>
        <w:ind w:left="5040" w:hanging="360"/>
      </w:pPr>
      <w:rPr>
        <w:rFonts w:ascii="Arial" w:hAnsi="Arial" w:hint="default"/>
      </w:rPr>
    </w:lvl>
    <w:lvl w:ilvl="7" w:tplc="1832B762" w:tentative="1">
      <w:start w:val="1"/>
      <w:numFmt w:val="bullet"/>
      <w:lvlText w:val="•"/>
      <w:lvlJc w:val="left"/>
      <w:pPr>
        <w:tabs>
          <w:tab w:val="num" w:pos="5760"/>
        </w:tabs>
        <w:ind w:left="5760" w:hanging="360"/>
      </w:pPr>
      <w:rPr>
        <w:rFonts w:ascii="Arial" w:hAnsi="Arial" w:hint="default"/>
      </w:rPr>
    </w:lvl>
    <w:lvl w:ilvl="8" w:tplc="AAECAC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2C083D"/>
    <w:multiLevelType w:val="hybridMultilevel"/>
    <w:tmpl w:val="87A2D6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1DB30CD"/>
    <w:multiLevelType w:val="hybridMultilevel"/>
    <w:tmpl w:val="697E6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F34439"/>
    <w:multiLevelType w:val="hybridMultilevel"/>
    <w:tmpl w:val="E592C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8E2C5B"/>
    <w:multiLevelType w:val="hybridMultilevel"/>
    <w:tmpl w:val="239EEACA"/>
    <w:lvl w:ilvl="0" w:tplc="E05CDF30">
      <w:start w:val="1"/>
      <w:numFmt w:val="bullet"/>
      <w:lvlText w:val="•"/>
      <w:lvlJc w:val="left"/>
      <w:pPr>
        <w:ind w:left="360" w:hanging="360"/>
      </w:pPr>
      <w:rPr>
        <w:rFonts w:ascii="Times New Roman" w:hAnsi="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1058C6"/>
    <w:multiLevelType w:val="hybridMultilevel"/>
    <w:tmpl w:val="CFA2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477C9"/>
    <w:multiLevelType w:val="hybridMultilevel"/>
    <w:tmpl w:val="F704E2B2"/>
    <w:lvl w:ilvl="0" w:tplc="C4207B1A">
      <w:start w:val="1"/>
      <w:numFmt w:val="bullet"/>
      <w:pStyle w:val="ListParagraph"/>
      <w:lvlText w:val=""/>
      <w:lvlJc w:val="left"/>
      <w:pPr>
        <w:ind w:left="284" w:hanging="284"/>
      </w:pPr>
      <w:rPr>
        <w:rFonts w:ascii="Symbol" w:hAnsi="Symbol" w:hint="default"/>
        <w:color w:val="D91F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5A4FF3"/>
    <w:multiLevelType w:val="hybridMultilevel"/>
    <w:tmpl w:val="CE5E7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306385"/>
    <w:multiLevelType w:val="hybridMultilevel"/>
    <w:tmpl w:val="84505E30"/>
    <w:lvl w:ilvl="0" w:tplc="E05CDF30">
      <w:start w:val="1"/>
      <w:numFmt w:val="bullet"/>
      <w:lvlText w:val="•"/>
      <w:lvlJc w:val="left"/>
      <w:pPr>
        <w:ind w:left="360" w:hanging="360"/>
      </w:pPr>
      <w:rPr>
        <w:rFonts w:ascii="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AF72B17"/>
    <w:multiLevelType w:val="hybridMultilevel"/>
    <w:tmpl w:val="9B7C7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A9571C"/>
    <w:multiLevelType w:val="multilevel"/>
    <w:tmpl w:val="3238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8C5657"/>
    <w:multiLevelType w:val="multilevel"/>
    <w:tmpl w:val="17E0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240F6C"/>
    <w:multiLevelType w:val="multilevel"/>
    <w:tmpl w:val="D61EDFF8"/>
    <w:styleLink w:val="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0" w15:restartNumberingAfterBreak="0">
    <w:nsid w:val="2205580A"/>
    <w:multiLevelType w:val="hybridMultilevel"/>
    <w:tmpl w:val="8872E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65382A"/>
    <w:multiLevelType w:val="hybridMultilevel"/>
    <w:tmpl w:val="E6C4A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60D7DFC"/>
    <w:multiLevelType w:val="hybridMultilevel"/>
    <w:tmpl w:val="F9668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A965C4"/>
    <w:multiLevelType w:val="multilevel"/>
    <w:tmpl w:val="19F2C1D0"/>
    <w:lvl w:ilvl="0">
      <w:start w:val="1"/>
      <w:numFmt w:val="decimal"/>
      <w:pStyle w:val="NumberedHeading1"/>
      <w:lvlText w:val="%1"/>
      <w:lvlJc w:val="left"/>
      <w:pPr>
        <w:ind w:left="432" w:hanging="432"/>
      </w:pPr>
    </w:lvl>
    <w:lvl w:ilvl="1">
      <w:start w:val="1"/>
      <w:numFmt w:val="decimal"/>
      <w:pStyle w:val="NumberedHeading2"/>
      <w:lvlText w:val="%1.%2"/>
      <w:lvlJc w:val="left"/>
      <w:pPr>
        <w:ind w:left="576" w:hanging="576"/>
      </w:pPr>
    </w:lvl>
    <w:lvl w:ilvl="2">
      <w:start w:val="1"/>
      <w:numFmt w:val="decimal"/>
      <w:pStyle w:val="NumberedHeading3"/>
      <w:lvlText w:val="%1.%2.%3"/>
      <w:lvlJc w:val="left"/>
      <w:pPr>
        <w:ind w:left="1146" w:hanging="720"/>
      </w:pPr>
    </w:lvl>
    <w:lvl w:ilvl="3">
      <w:start w:val="1"/>
      <w:numFmt w:val="decimal"/>
      <w:pStyle w:val="NumberedHeading4"/>
      <w:lvlText w:val="%1.%2.%3.%4"/>
      <w:lvlJc w:val="left"/>
      <w:pPr>
        <w:ind w:left="864" w:hanging="864"/>
      </w:pPr>
    </w:lvl>
    <w:lvl w:ilvl="4">
      <w:start w:val="1"/>
      <w:numFmt w:val="decimal"/>
      <w:pStyle w:val="Numbered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2CDD435B"/>
    <w:multiLevelType w:val="hybridMultilevel"/>
    <w:tmpl w:val="7658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F32560"/>
    <w:multiLevelType w:val="hybridMultilevel"/>
    <w:tmpl w:val="0A18B3F4"/>
    <w:lvl w:ilvl="0" w:tplc="3A62198C">
      <w:start w:val="1"/>
      <w:numFmt w:val="bullet"/>
      <w:lvlText w:val="•"/>
      <w:lvlJc w:val="left"/>
      <w:pPr>
        <w:tabs>
          <w:tab w:val="num" w:pos="720"/>
        </w:tabs>
        <w:ind w:left="720" w:hanging="360"/>
      </w:pPr>
      <w:rPr>
        <w:rFonts w:ascii="Arial" w:hAnsi="Arial" w:hint="default"/>
      </w:rPr>
    </w:lvl>
    <w:lvl w:ilvl="1" w:tplc="6F0CAFBE" w:tentative="1">
      <w:start w:val="1"/>
      <w:numFmt w:val="bullet"/>
      <w:lvlText w:val="•"/>
      <w:lvlJc w:val="left"/>
      <w:pPr>
        <w:tabs>
          <w:tab w:val="num" w:pos="1440"/>
        </w:tabs>
        <w:ind w:left="1440" w:hanging="360"/>
      </w:pPr>
      <w:rPr>
        <w:rFonts w:ascii="Arial" w:hAnsi="Arial" w:hint="default"/>
      </w:rPr>
    </w:lvl>
    <w:lvl w:ilvl="2" w:tplc="77A20910" w:tentative="1">
      <w:start w:val="1"/>
      <w:numFmt w:val="bullet"/>
      <w:lvlText w:val="•"/>
      <w:lvlJc w:val="left"/>
      <w:pPr>
        <w:tabs>
          <w:tab w:val="num" w:pos="2160"/>
        </w:tabs>
        <w:ind w:left="2160" w:hanging="360"/>
      </w:pPr>
      <w:rPr>
        <w:rFonts w:ascii="Arial" w:hAnsi="Arial" w:hint="default"/>
      </w:rPr>
    </w:lvl>
    <w:lvl w:ilvl="3" w:tplc="F98E7ADC" w:tentative="1">
      <w:start w:val="1"/>
      <w:numFmt w:val="bullet"/>
      <w:lvlText w:val="•"/>
      <w:lvlJc w:val="left"/>
      <w:pPr>
        <w:tabs>
          <w:tab w:val="num" w:pos="2880"/>
        </w:tabs>
        <w:ind w:left="2880" w:hanging="360"/>
      </w:pPr>
      <w:rPr>
        <w:rFonts w:ascii="Arial" w:hAnsi="Arial" w:hint="default"/>
      </w:rPr>
    </w:lvl>
    <w:lvl w:ilvl="4" w:tplc="EA4ADEC2" w:tentative="1">
      <w:start w:val="1"/>
      <w:numFmt w:val="bullet"/>
      <w:lvlText w:val="•"/>
      <w:lvlJc w:val="left"/>
      <w:pPr>
        <w:tabs>
          <w:tab w:val="num" w:pos="3600"/>
        </w:tabs>
        <w:ind w:left="3600" w:hanging="360"/>
      </w:pPr>
      <w:rPr>
        <w:rFonts w:ascii="Arial" w:hAnsi="Arial" w:hint="default"/>
      </w:rPr>
    </w:lvl>
    <w:lvl w:ilvl="5" w:tplc="6C68614A" w:tentative="1">
      <w:start w:val="1"/>
      <w:numFmt w:val="bullet"/>
      <w:lvlText w:val="•"/>
      <w:lvlJc w:val="left"/>
      <w:pPr>
        <w:tabs>
          <w:tab w:val="num" w:pos="4320"/>
        </w:tabs>
        <w:ind w:left="4320" w:hanging="360"/>
      </w:pPr>
      <w:rPr>
        <w:rFonts w:ascii="Arial" w:hAnsi="Arial" w:hint="default"/>
      </w:rPr>
    </w:lvl>
    <w:lvl w:ilvl="6" w:tplc="C150C932" w:tentative="1">
      <w:start w:val="1"/>
      <w:numFmt w:val="bullet"/>
      <w:lvlText w:val="•"/>
      <w:lvlJc w:val="left"/>
      <w:pPr>
        <w:tabs>
          <w:tab w:val="num" w:pos="5040"/>
        </w:tabs>
        <w:ind w:left="5040" w:hanging="360"/>
      </w:pPr>
      <w:rPr>
        <w:rFonts w:ascii="Arial" w:hAnsi="Arial" w:hint="default"/>
      </w:rPr>
    </w:lvl>
    <w:lvl w:ilvl="7" w:tplc="2D966006" w:tentative="1">
      <w:start w:val="1"/>
      <w:numFmt w:val="bullet"/>
      <w:lvlText w:val="•"/>
      <w:lvlJc w:val="left"/>
      <w:pPr>
        <w:tabs>
          <w:tab w:val="num" w:pos="5760"/>
        </w:tabs>
        <w:ind w:left="5760" w:hanging="360"/>
      </w:pPr>
      <w:rPr>
        <w:rFonts w:ascii="Arial" w:hAnsi="Arial" w:hint="default"/>
      </w:rPr>
    </w:lvl>
    <w:lvl w:ilvl="8" w:tplc="58483A0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42076DA"/>
    <w:multiLevelType w:val="hybridMultilevel"/>
    <w:tmpl w:val="3FC86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4CB0516"/>
    <w:multiLevelType w:val="hybridMultilevel"/>
    <w:tmpl w:val="7242D1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56E0867"/>
    <w:multiLevelType w:val="hybridMultilevel"/>
    <w:tmpl w:val="17905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5DD2F44"/>
    <w:multiLevelType w:val="hybridMultilevel"/>
    <w:tmpl w:val="12E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431CE0"/>
    <w:multiLevelType w:val="hybridMultilevel"/>
    <w:tmpl w:val="F438C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2321BA"/>
    <w:multiLevelType w:val="hybridMultilevel"/>
    <w:tmpl w:val="3B86F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CC3581"/>
    <w:multiLevelType w:val="hybridMultilevel"/>
    <w:tmpl w:val="C3180A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1AE43AB"/>
    <w:multiLevelType w:val="multilevel"/>
    <w:tmpl w:val="DA72CF6A"/>
    <w:lvl w:ilvl="0">
      <w:start w:val="1"/>
      <w:numFmt w:val="decimal"/>
      <w:pStyle w:val="List"/>
      <w:lvlText w:val="%1."/>
      <w:lvlJc w:val="left"/>
      <w:pPr>
        <w:ind w:left="360" w:hanging="360"/>
      </w:pPr>
      <w:rPr>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2857E18"/>
    <w:multiLevelType w:val="hybridMultilevel"/>
    <w:tmpl w:val="5F5A6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872943"/>
    <w:multiLevelType w:val="hybridMultilevel"/>
    <w:tmpl w:val="11263768"/>
    <w:lvl w:ilvl="0" w:tplc="FFFFFFFF">
      <w:start w:val="1"/>
      <w:numFmt w:val="decimal"/>
      <w:lvlText w:val="%1."/>
      <w:lvlJc w:val="left"/>
      <w:pPr>
        <w:ind w:left="720" w:hanging="360"/>
      </w:pPr>
      <w:rPr>
        <w:rFonts w:ascii="Segoe UI" w:hAnsi="Segoe UI" w:cs="Segoe UI" w:hint="default"/>
        <w:color w:val="2121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4A92224"/>
    <w:multiLevelType w:val="hybridMultilevel"/>
    <w:tmpl w:val="E610B708"/>
    <w:lvl w:ilvl="0" w:tplc="5E3A43AA">
      <w:start w:val="1"/>
      <w:numFmt w:val="bullet"/>
      <w:lvlText w:val="•"/>
      <w:lvlJc w:val="left"/>
      <w:pPr>
        <w:tabs>
          <w:tab w:val="num" w:pos="720"/>
        </w:tabs>
        <w:ind w:left="720" w:hanging="360"/>
      </w:pPr>
      <w:rPr>
        <w:rFonts w:ascii="Arial" w:hAnsi="Arial" w:hint="default"/>
      </w:rPr>
    </w:lvl>
    <w:lvl w:ilvl="1" w:tplc="4D26214C" w:tentative="1">
      <w:start w:val="1"/>
      <w:numFmt w:val="bullet"/>
      <w:lvlText w:val="•"/>
      <w:lvlJc w:val="left"/>
      <w:pPr>
        <w:tabs>
          <w:tab w:val="num" w:pos="1440"/>
        </w:tabs>
        <w:ind w:left="1440" w:hanging="360"/>
      </w:pPr>
      <w:rPr>
        <w:rFonts w:ascii="Arial" w:hAnsi="Arial" w:hint="default"/>
      </w:rPr>
    </w:lvl>
    <w:lvl w:ilvl="2" w:tplc="A106EDD8" w:tentative="1">
      <w:start w:val="1"/>
      <w:numFmt w:val="bullet"/>
      <w:lvlText w:val="•"/>
      <w:lvlJc w:val="left"/>
      <w:pPr>
        <w:tabs>
          <w:tab w:val="num" w:pos="2160"/>
        </w:tabs>
        <w:ind w:left="2160" w:hanging="360"/>
      </w:pPr>
      <w:rPr>
        <w:rFonts w:ascii="Arial" w:hAnsi="Arial" w:hint="default"/>
      </w:rPr>
    </w:lvl>
    <w:lvl w:ilvl="3" w:tplc="3F142EB6" w:tentative="1">
      <w:start w:val="1"/>
      <w:numFmt w:val="bullet"/>
      <w:lvlText w:val="•"/>
      <w:lvlJc w:val="left"/>
      <w:pPr>
        <w:tabs>
          <w:tab w:val="num" w:pos="2880"/>
        </w:tabs>
        <w:ind w:left="2880" w:hanging="360"/>
      </w:pPr>
      <w:rPr>
        <w:rFonts w:ascii="Arial" w:hAnsi="Arial" w:hint="default"/>
      </w:rPr>
    </w:lvl>
    <w:lvl w:ilvl="4" w:tplc="67BE586E" w:tentative="1">
      <w:start w:val="1"/>
      <w:numFmt w:val="bullet"/>
      <w:lvlText w:val="•"/>
      <w:lvlJc w:val="left"/>
      <w:pPr>
        <w:tabs>
          <w:tab w:val="num" w:pos="3600"/>
        </w:tabs>
        <w:ind w:left="3600" w:hanging="360"/>
      </w:pPr>
      <w:rPr>
        <w:rFonts w:ascii="Arial" w:hAnsi="Arial" w:hint="default"/>
      </w:rPr>
    </w:lvl>
    <w:lvl w:ilvl="5" w:tplc="E6D86A22" w:tentative="1">
      <w:start w:val="1"/>
      <w:numFmt w:val="bullet"/>
      <w:lvlText w:val="•"/>
      <w:lvlJc w:val="left"/>
      <w:pPr>
        <w:tabs>
          <w:tab w:val="num" w:pos="4320"/>
        </w:tabs>
        <w:ind w:left="4320" w:hanging="360"/>
      </w:pPr>
      <w:rPr>
        <w:rFonts w:ascii="Arial" w:hAnsi="Arial" w:hint="default"/>
      </w:rPr>
    </w:lvl>
    <w:lvl w:ilvl="6" w:tplc="144E3B4A" w:tentative="1">
      <w:start w:val="1"/>
      <w:numFmt w:val="bullet"/>
      <w:lvlText w:val="•"/>
      <w:lvlJc w:val="left"/>
      <w:pPr>
        <w:tabs>
          <w:tab w:val="num" w:pos="5040"/>
        </w:tabs>
        <w:ind w:left="5040" w:hanging="360"/>
      </w:pPr>
      <w:rPr>
        <w:rFonts w:ascii="Arial" w:hAnsi="Arial" w:hint="default"/>
      </w:rPr>
    </w:lvl>
    <w:lvl w:ilvl="7" w:tplc="F2C8A18E" w:tentative="1">
      <w:start w:val="1"/>
      <w:numFmt w:val="bullet"/>
      <w:lvlText w:val="•"/>
      <w:lvlJc w:val="left"/>
      <w:pPr>
        <w:tabs>
          <w:tab w:val="num" w:pos="5760"/>
        </w:tabs>
        <w:ind w:left="5760" w:hanging="360"/>
      </w:pPr>
      <w:rPr>
        <w:rFonts w:ascii="Arial" w:hAnsi="Arial" w:hint="default"/>
      </w:rPr>
    </w:lvl>
    <w:lvl w:ilvl="8" w:tplc="4010289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DD264B"/>
    <w:multiLevelType w:val="hybridMultilevel"/>
    <w:tmpl w:val="11263768"/>
    <w:lvl w:ilvl="0" w:tplc="FFFFFFFF">
      <w:start w:val="1"/>
      <w:numFmt w:val="decimal"/>
      <w:lvlText w:val="%1."/>
      <w:lvlJc w:val="left"/>
      <w:pPr>
        <w:ind w:left="720" w:hanging="360"/>
      </w:pPr>
      <w:rPr>
        <w:rFonts w:ascii="Segoe UI" w:hAnsi="Segoe UI" w:cs="Segoe UI" w:hint="default"/>
        <w:color w:val="2121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C4B0649"/>
    <w:multiLevelType w:val="hybridMultilevel"/>
    <w:tmpl w:val="98D00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833EE3"/>
    <w:multiLevelType w:val="hybridMultilevel"/>
    <w:tmpl w:val="11263768"/>
    <w:lvl w:ilvl="0" w:tplc="74FEA442">
      <w:start w:val="1"/>
      <w:numFmt w:val="decimal"/>
      <w:lvlText w:val="%1."/>
      <w:lvlJc w:val="left"/>
      <w:pPr>
        <w:ind w:left="720" w:hanging="360"/>
      </w:pPr>
      <w:rPr>
        <w:rFonts w:ascii="Segoe UI" w:hAnsi="Segoe UI" w:cs="Segoe UI" w:hint="default"/>
        <w:color w:val="2121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F285E8F"/>
    <w:multiLevelType w:val="hybridMultilevel"/>
    <w:tmpl w:val="9E4E9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D20118"/>
    <w:multiLevelType w:val="hybridMultilevel"/>
    <w:tmpl w:val="6AB61FB8"/>
    <w:lvl w:ilvl="0" w:tplc="E05CDF30">
      <w:start w:val="1"/>
      <w:numFmt w:val="bullet"/>
      <w:lvlText w:val="•"/>
      <w:lvlJc w:val="left"/>
      <w:pPr>
        <w:ind w:left="360" w:hanging="360"/>
      </w:pPr>
      <w:rPr>
        <w:rFonts w:ascii="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CA70527"/>
    <w:multiLevelType w:val="hybridMultilevel"/>
    <w:tmpl w:val="B7FA6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23338E"/>
    <w:multiLevelType w:val="multilevel"/>
    <w:tmpl w:val="0A26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9A6A84"/>
    <w:multiLevelType w:val="hybridMultilevel"/>
    <w:tmpl w:val="1870D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9E4F3F"/>
    <w:multiLevelType w:val="hybridMultilevel"/>
    <w:tmpl w:val="1EDC44A0"/>
    <w:lvl w:ilvl="0" w:tplc="828A4A84">
      <w:start w:val="1"/>
      <w:numFmt w:val="decimal"/>
      <w:pStyle w:val="NumberedListParaghStyle"/>
      <w:lvlText w:val="%1."/>
      <w:lvlJc w:val="left"/>
      <w:pPr>
        <w:ind w:left="360" w:hanging="360"/>
      </w:pPr>
      <w:rPr>
        <w:rFonts w:hint="default"/>
        <w:b/>
        <w:i w:val="0"/>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0959DC"/>
    <w:multiLevelType w:val="hybridMultilevel"/>
    <w:tmpl w:val="31B08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A950A8"/>
    <w:multiLevelType w:val="hybridMultilevel"/>
    <w:tmpl w:val="1748A79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8" w15:restartNumberingAfterBreak="0">
    <w:nsid w:val="7FFC32D8"/>
    <w:multiLevelType w:val="hybridMultilevel"/>
    <w:tmpl w:val="8A264A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34431715">
    <w:abstractNumId w:val="19"/>
  </w:num>
  <w:num w:numId="2" w16cid:durableId="1350401918">
    <w:abstractNumId w:val="3"/>
  </w:num>
  <w:num w:numId="3" w16cid:durableId="1590458526">
    <w:abstractNumId w:val="2"/>
  </w:num>
  <w:num w:numId="4" w16cid:durableId="537208901">
    <w:abstractNumId w:val="1"/>
  </w:num>
  <w:num w:numId="5" w16cid:durableId="125240727">
    <w:abstractNumId w:val="0"/>
  </w:num>
  <w:num w:numId="6" w16cid:durableId="569197337">
    <w:abstractNumId w:val="33"/>
  </w:num>
  <w:num w:numId="7" w16cid:durableId="1567305456">
    <w:abstractNumId w:val="23"/>
  </w:num>
  <w:num w:numId="8" w16cid:durableId="1635939838">
    <w:abstractNumId w:val="13"/>
  </w:num>
  <w:num w:numId="9" w16cid:durableId="1362827839">
    <w:abstractNumId w:val="45"/>
  </w:num>
  <w:num w:numId="10" w16cid:durableId="538710224">
    <w:abstractNumId w:val="20"/>
  </w:num>
  <w:num w:numId="11" w16cid:durableId="784541186">
    <w:abstractNumId w:val="22"/>
  </w:num>
  <w:num w:numId="12" w16cid:durableId="1301037540">
    <w:abstractNumId w:val="30"/>
  </w:num>
  <w:num w:numId="13" w16cid:durableId="2247095">
    <w:abstractNumId w:val="12"/>
  </w:num>
  <w:num w:numId="14" w16cid:durableId="1178736739">
    <w:abstractNumId w:val="28"/>
  </w:num>
  <w:num w:numId="15" w16cid:durableId="1064255308">
    <w:abstractNumId w:val="14"/>
  </w:num>
  <w:num w:numId="16" w16cid:durableId="205022156">
    <w:abstractNumId w:val="21"/>
  </w:num>
  <w:num w:numId="17" w16cid:durableId="1662542095">
    <w:abstractNumId w:val="11"/>
  </w:num>
  <w:num w:numId="18" w16cid:durableId="1381901486">
    <w:abstractNumId w:val="38"/>
  </w:num>
  <w:num w:numId="19" w16cid:durableId="1512062187">
    <w:abstractNumId w:val="25"/>
  </w:num>
  <w:num w:numId="20" w16cid:durableId="1315989129">
    <w:abstractNumId w:val="10"/>
  </w:num>
  <w:num w:numId="21" w16cid:durableId="1969622498">
    <w:abstractNumId w:val="13"/>
  </w:num>
  <w:num w:numId="22" w16cid:durableId="1536039748">
    <w:abstractNumId w:val="46"/>
  </w:num>
  <w:num w:numId="23" w16cid:durableId="716246300">
    <w:abstractNumId w:val="23"/>
  </w:num>
  <w:num w:numId="24" w16cid:durableId="698510704">
    <w:abstractNumId w:val="26"/>
  </w:num>
  <w:num w:numId="25" w16cid:durableId="1059522640">
    <w:abstractNumId w:val="4"/>
  </w:num>
  <w:num w:numId="26" w16cid:durableId="476186376">
    <w:abstractNumId w:val="23"/>
  </w:num>
  <w:num w:numId="27" w16cid:durableId="1957561054">
    <w:abstractNumId w:val="9"/>
  </w:num>
  <w:num w:numId="28" w16cid:durableId="857350357">
    <w:abstractNumId w:val="27"/>
  </w:num>
  <w:num w:numId="29" w16cid:durableId="1015034735">
    <w:abstractNumId w:val="29"/>
  </w:num>
  <w:num w:numId="30" w16cid:durableId="1803384872">
    <w:abstractNumId w:val="39"/>
  </w:num>
  <w:num w:numId="31" w16cid:durableId="1858888944">
    <w:abstractNumId w:val="17"/>
  </w:num>
  <w:num w:numId="32" w16cid:durableId="585303787">
    <w:abstractNumId w:val="43"/>
  </w:num>
  <w:num w:numId="33" w16cid:durableId="140007692">
    <w:abstractNumId w:val="18"/>
  </w:num>
  <w:num w:numId="34" w16cid:durableId="1871601839">
    <w:abstractNumId w:val="37"/>
  </w:num>
  <w:num w:numId="35" w16cid:durableId="1989358189">
    <w:abstractNumId w:val="35"/>
  </w:num>
  <w:num w:numId="36" w16cid:durableId="1338730346">
    <w:abstractNumId w:val="31"/>
  </w:num>
  <w:num w:numId="37" w16cid:durableId="182138314">
    <w:abstractNumId w:val="24"/>
  </w:num>
  <w:num w:numId="38" w16cid:durableId="1115101938">
    <w:abstractNumId w:val="34"/>
  </w:num>
  <w:num w:numId="39" w16cid:durableId="1620257819">
    <w:abstractNumId w:val="7"/>
  </w:num>
  <w:num w:numId="40" w16cid:durableId="849683699">
    <w:abstractNumId w:val="36"/>
  </w:num>
  <w:num w:numId="41" w16cid:durableId="848374308">
    <w:abstractNumId w:val="47"/>
  </w:num>
  <w:num w:numId="42" w16cid:durableId="1945262913">
    <w:abstractNumId w:val="8"/>
  </w:num>
  <w:num w:numId="43" w16cid:durableId="619454006">
    <w:abstractNumId w:val="41"/>
  </w:num>
  <w:num w:numId="44" w16cid:durableId="587809427">
    <w:abstractNumId w:val="15"/>
  </w:num>
  <w:num w:numId="45" w16cid:durableId="1136990449">
    <w:abstractNumId w:val="48"/>
  </w:num>
  <w:num w:numId="46" w16cid:durableId="366301567">
    <w:abstractNumId w:val="42"/>
  </w:num>
  <w:num w:numId="47" w16cid:durableId="920796579">
    <w:abstractNumId w:val="5"/>
  </w:num>
  <w:num w:numId="48" w16cid:durableId="1258829338">
    <w:abstractNumId w:val="32"/>
  </w:num>
  <w:num w:numId="49" w16cid:durableId="1378164902">
    <w:abstractNumId w:val="6"/>
  </w:num>
  <w:num w:numId="50" w16cid:durableId="675303637">
    <w:abstractNumId w:val="16"/>
  </w:num>
  <w:num w:numId="51" w16cid:durableId="915941022">
    <w:abstractNumId w:val="40"/>
  </w:num>
  <w:num w:numId="52" w16cid:durableId="725491626">
    <w:abstractNumId w:val="44"/>
  </w:num>
  <w:num w:numId="53" w16cid:durableId="79258293">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61"/>
    <w:rsid w:val="0000019A"/>
    <w:rsid w:val="000004C6"/>
    <w:rsid w:val="00000502"/>
    <w:rsid w:val="00000AFC"/>
    <w:rsid w:val="00000D8D"/>
    <w:rsid w:val="00000FAE"/>
    <w:rsid w:val="00001996"/>
    <w:rsid w:val="00001B1C"/>
    <w:rsid w:val="0000235F"/>
    <w:rsid w:val="000027CC"/>
    <w:rsid w:val="00002842"/>
    <w:rsid w:val="00002DF6"/>
    <w:rsid w:val="0000332F"/>
    <w:rsid w:val="00003B6F"/>
    <w:rsid w:val="00004039"/>
    <w:rsid w:val="00004517"/>
    <w:rsid w:val="000053A8"/>
    <w:rsid w:val="00005428"/>
    <w:rsid w:val="000056A6"/>
    <w:rsid w:val="00006E89"/>
    <w:rsid w:val="00006F19"/>
    <w:rsid w:val="0000757D"/>
    <w:rsid w:val="00010116"/>
    <w:rsid w:val="0001012E"/>
    <w:rsid w:val="00010988"/>
    <w:rsid w:val="00010F48"/>
    <w:rsid w:val="00010F6B"/>
    <w:rsid w:val="000117BE"/>
    <w:rsid w:val="000119BF"/>
    <w:rsid w:val="00011E5B"/>
    <w:rsid w:val="00011E6B"/>
    <w:rsid w:val="00012012"/>
    <w:rsid w:val="00012048"/>
    <w:rsid w:val="00012495"/>
    <w:rsid w:val="000139D8"/>
    <w:rsid w:val="00014240"/>
    <w:rsid w:val="00014297"/>
    <w:rsid w:val="000149F8"/>
    <w:rsid w:val="00014AEC"/>
    <w:rsid w:val="00015A96"/>
    <w:rsid w:val="0001614E"/>
    <w:rsid w:val="00016196"/>
    <w:rsid w:val="00016323"/>
    <w:rsid w:val="00016792"/>
    <w:rsid w:val="000174C1"/>
    <w:rsid w:val="0001773F"/>
    <w:rsid w:val="00017AC1"/>
    <w:rsid w:val="00017AFD"/>
    <w:rsid w:val="00017D67"/>
    <w:rsid w:val="00017E30"/>
    <w:rsid w:val="00020340"/>
    <w:rsid w:val="00020CE8"/>
    <w:rsid w:val="00021435"/>
    <w:rsid w:val="000216F4"/>
    <w:rsid w:val="00021AF8"/>
    <w:rsid w:val="00021E75"/>
    <w:rsid w:val="0002225F"/>
    <w:rsid w:val="000224B8"/>
    <w:rsid w:val="00022940"/>
    <w:rsid w:val="00023145"/>
    <w:rsid w:val="00023A6F"/>
    <w:rsid w:val="00023FDD"/>
    <w:rsid w:val="00024395"/>
    <w:rsid w:val="00024541"/>
    <w:rsid w:val="00024618"/>
    <w:rsid w:val="00024907"/>
    <w:rsid w:val="00024A7E"/>
    <w:rsid w:val="00024E34"/>
    <w:rsid w:val="000256DA"/>
    <w:rsid w:val="000258F2"/>
    <w:rsid w:val="0002634C"/>
    <w:rsid w:val="00026889"/>
    <w:rsid w:val="000271F8"/>
    <w:rsid w:val="000273F6"/>
    <w:rsid w:val="00027405"/>
    <w:rsid w:val="0002778D"/>
    <w:rsid w:val="00027A05"/>
    <w:rsid w:val="0003029C"/>
    <w:rsid w:val="000303E5"/>
    <w:rsid w:val="0003063A"/>
    <w:rsid w:val="00030983"/>
    <w:rsid w:val="00030B11"/>
    <w:rsid w:val="00030E8A"/>
    <w:rsid w:val="000310A9"/>
    <w:rsid w:val="0003111C"/>
    <w:rsid w:val="000314AD"/>
    <w:rsid w:val="0003187B"/>
    <w:rsid w:val="000323FE"/>
    <w:rsid w:val="0003256F"/>
    <w:rsid w:val="000328FC"/>
    <w:rsid w:val="0003315A"/>
    <w:rsid w:val="00033593"/>
    <w:rsid w:val="00033D7F"/>
    <w:rsid w:val="00034054"/>
    <w:rsid w:val="000341AD"/>
    <w:rsid w:val="0003438E"/>
    <w:rsid w:val="00034709"/>
    <w:rsid w:val="0003499A"/>
    <w:rsid w:val="00035313"/>
    <w:rsid w:val="0003531B"/>
    <w:rsid w:val="0003545F"/>
    <w:rsid w:val="000364CC"/>
    <w:rsid w:val="00036ECD"/>
    <w:rsid w:val="00037426"/>
    <w:rsid w:val="00037647"/>
    <w:rsid w:val="000379A1"/>
    <w:rsid w:val="00037DE7"/>
    <w:rsid w:val="00037E40"/>
    <w:rsid w:val="00037E9E"/>
    <w:rsid w:val="0004001F"/>
    <w:rsid w:val="00040603"/>
    <w:rsid w:val="00040C70"/>
    <w:rsid w:val="00040EF0"/>
    <w:rsid w:val="000410F2"/>
    <w:rsid w:val="000417E6"/>
    <w:rsid w:val="00041B32"/>
    <w:rsid w:val="00041D59"/>
    <w:rsid w:val="00041F28"/>
    <w:rsid w:val="00042215"/>
    <w:rsid w:val="00042778"/>
    <w:rsid w:val="0004298C"/>
    <w:rsid w:val="00043859"/>
    <w:rsid w:val="00043AB0"/>
    <w:rsid w:val="00043E01"/>
    <w:rsid w:val="00043F2E"/>
    <w:rsid w:val="0004482F"/>
    <w:rsid w:val="00045206"/>
    <w:rsid w:val="00045424"/>
    <w:rsid w:val="00045EDB"/>
    <w:rsid w:val="000461FB"/>
    <w:rsid w:val="00046293"/>
    <w:rsid w:val="00046C03"/>
    <w:rsid w:val="00046CBF"/>
    <w:rsid w:val="00047081"/>
    <w:rsid w:val="00047224"/>
    <w:rsid w:val="000473E7"/>
    <w:rsid w:val="00047E6A"/>
    <w:rsid w:val="00050640"/>
    <w:rsid w:val="000510FC"/>
    <w:rsid w:val="00051E4D"/>
    <w:rsid w:val="00051F92"/>
    <w:rsid w:val="000523F8"/>
    <w:rsid w:val="00052660"/>
    <w:rsid w:val="00052886"/>
    <w:rsid w:val="00052CB6"/>
    <w:rsid w:val="00053521"/>
    <w:rsid w:val="00053813"/>
    <w:rsid w:val="00053A4D"/>
    <w:rsid w:val="00053F64"/>
    <w:rsid w:val="0005472E"/>
    <w:rsid w:val="00054BF1"/>
    <w:rsid w:val="000567BF"/>
    <w:rsid w:val="0005693F"/>
    <w:rsid w:val="00056B9E"/>
    <w:rsid w:val="00056C1D"/>
    <w:rsid w:val="00056C7C"/>
    <w:rsid w:val="00057553"/>
    <w:rsid w:val="0005772B"/>
    <w:rsid w:val="00057E34"/>
    <w:rsid w:val="000601B7"/>
    <w:rsid w:val="00060677"/>
    <w:rsid w:val="000607FE"/>
    <w:rsid w:val="00061194"/>
    <w:rsid w:val="0006136B"/>
    <w:rsid w:val="00061A78"/>
    <w:rsid w:val="0006252D"/>
    <w:rsid w:val="00062B3C"/>
    <w:rsid w:val="00062F7D"/>
    <w:rsid w:val="00063169"/>
    <w:rsid w:val="0006396E"/>
    <w:rsid w:val="00063B19"/>
    <w:rsid w:val="00063B94"/>
    <w:rsid w:val="00063BF4"/>
    <w:rsid w:val="00063D03"/>
    <w:rsid w:val="00064139"/>
    <w:rsid w:val="000644C1"/>
    <w:rsid w:val="0006465C"/>
    <w:rsid w:val="000646BB"/>
    <w:rsid w:val="00064869"/>
    <w:rsid w:val="00064928"/>
    <w:rsid w:val="00064D47"/>
    <w:rsid w:val="00064EAF"/>
    <w:rsid w:val="000650AD"/>
    <w:rsid w:val="0006544F"/>
    <w:rsid w:val="00065F6A"/>
    <w:rsid w:val="00066091"/>
    <w:rsid w:val="0006621A"/>
    <w:rsid w:val="00066AE9"/>
    <w:rsid w:val="00067004"/>
    <w:rsid w:val="00067045"/>
    <w:rsid w:val="00067ADD"/>
    <w:rsid w:val="0007076D"/>
    <w:rsid w:val="00071385"/>
    <w:rsid w:val="00071A1B"/>
    <w:rsid w:val="00072713"/>
    <w:rsid w:val="000728F7"/>
    <w:rsid w:val="00072AF3"/>
    <w:rsid w:val="0007411E"/>
    <w:rsid w:val="000744DA"/>
    <w:rsid w:val="0007473C"/>
    <w:rsid w:val="0007490F"/>
    <w:rsid w:val="00074926"/>
    <w:rsid w:val="00074B77"/>
    <w:rsid w:val="000754EB"/>
    <w:rsid w:val="0007570F"/>
    <w:rsid w:val="00075741"/>
    <w:rsid w:val="0007607E"/>
    <w:rsid w:val="00076095"/>
    <w:rsid w:val="00076799"/>
    <w:rsid w:val="00076D5C"/>
    <w:rsid w:val="0007740B"/>
    <w:rsid w:val="000775D3"/>
    <w:rsid w:val="0007788B"/>
    <w:rsid w:val="00077DBA"/>
    <w:rsid w:val="00077E79"/>
    <w:rsid w:val="000801BB"/>
    <w:rsid w:val="00080259"/>
    <w:rsid w:val="00080E4E"/>
    <w:rsid w:val="00080F8B"/>
    <w:rsid w:val="00081B6B"/>
    <w:rsid w:val="000825AB"/>
    <w:rsid w:val="00082674"/>
    <w:rsid w:val="00082A0E"/>
    <w:rsid w:val="00082B5C"/>
    <w:rsid w:val="00083726"/>
    <w:rsid w:val="00083956"/>
    <w:rsid w:val="00084244"/>
    <w:rsid w:val="00084415"/>
    <w:rsid w:val="0008497A"/>
    <w:rsid w:val="00084C19"/>
    <w:rsid w:val="00084CAD"/>
    <w:rsid w:val="00084F82"/>
    <w:rsid w:val="00085011"/>
    <w:rsid w:val="000855A1"/>
    <w:rsid w:val="00085CD4"/>
    <w:rsid w:val="0008659C"/>
    <w:rsid w:val="00086607"/>
    <w:rsid w:val="000869A1"/>
    <w:rsid w:val="00086FB4"/>
    <w:rsid w:val="000875F0"/>
    <w:rsid w:val="0009029F"/>
    <w:rsid w:val="00090393"/>
    <w:rsid w:val="000908CE"/>
    <w:rsid w:val="00090DCA"/>
    <w:rsid w:val="00091515"/>
    <w:rsid w:val="000915BA"/>
    <w:rsid w:val="000918CC"/>
    <w:rsid w:val="00091910"/>
    <w:rsid w:val="0009208B"/>
    <w:rsid w:val="0009217F"/>
    <w:rsid w:val="000921F5"/>
    <w:rsid w:val="000922B8"/>
    <w:rsid w:val="000922EB"/>
    <w:rsid w:val="000923B5"/>
    <w:rsid w:val="000925A2"/>
    <w:rsid w:val="00092902"/>
    <w:rsid w:val="00092FBD"/>
    <w:rsid w:val="00093069"/>
    <w:rsid w:val="00093076"/>
    <w:rsid w:val="000930E1"/>
    <w:rsid w:val="00093394"/>
    <w:rsid w:val="00093EA0"/>
    <w:rsid w:val="000941ED"/>
    <w:rsid w:val="000942A3"/>
    <w:rsid w:val="00095056"/>
    <w:rsid w:val="0009535A"/>
    <w:rsid w:val="000954A9"/>
    <w:rsid w:val="00095C3B"/>
    <w:rsid w:val="00096439"/>
    <w:rsid w:val="0009651D"/>
    <w:rsid w:val="0009685E"/>
    <w:rsid w:val="00096880"/>
    <w:rsid w:val="0009689D"/>
    <w:rsid w:val="00096D5D"/>
    <w:rsid w:val="0009736D"/>
    <w:rsid w:val="000978CD"/>
    <w:rsid w:val="000A0A90"/>
    <w:rsid w:val="000A0CC7"/>
    <w:rsid w:val="000A0EA6"/>
    <w:rsid w:val="000A1150"/>
    <w:rsid w:val="000A1D91"/>
    <w:rsid w:val="000A23AB"/>
    <w:rsid w:val="000A2B9D"/>
    <w:rsid w:val="000A30DD"/>
    <w:rsid w:val="000A4554"/>
    <w:rsid w:val="000A49BC"/>
    <w:rsid w:val="000A4BF5"/>
    <w:rsid w:val="000A5095"/>
    <w:rsid w:val="000A51FF"/>
    <w:rsid w:val="000A61E9"/>
    <w:rsid w:val="000A6767"/>
    <w:rsid w:val="000A69CF"/>
    <w:rsid w:val="000A6E52"/>
    <w:rsid w:val="000A799E"/>
    <w:rsid w:val="000B03A9"/>
    <w:rsid w:val="000B0AD9"/>
    <w:rsid w:val="000B0DDA"/>
    <w:rsid w:val="000B1057"/>
    <w:rsid w:val="000B118C"/>
    <w:rsid w:val="000B15C3"/>
    <w:rsid w:val="000B1881"/>
    <w:rsid w:val="000B1EEF"/>
    <w:rsid w:val="000B26B5"/>
    <w:rsid w:val="000B33D6"/>
    <w:rsid w:val="000B38E8"/>
    <w:rsid w:val="000B3AEC"/>
    <w:rsid w:val="000B4026"/>
    <w:rsid w:val="000B4515"/>
    <w:rsid w:val="000B49E5"/>
    <w:rsid w:val="000B4B58"/>
    <w:rsid w:val="000B4D6C"/>
    <w:rsid w:val="000B4F4D"/>
    <w:rsid w:val="000B4FD9"/>
    <w:rsid w:val="000B50EF"/>
    <w:rsid w:val="000B5472"/>
    <w:rsid w:val="000B5765"/>
    <w:rsid w:val="000B5C03"/>
    <w:rsid w:val="000B6930"/>
    <w:rsid w:val="000B69D5"/>
    <w:rsid w:val="000B755D"/>
    <w:rsid w:val="000B77F2"/>
    <w:rsid w:val="000C01C2"/>
    <w:rsid w:val="000C05EB"/>
    <w:rsid w:val="000C0614"/>
    <w:rsid w:val="000C0A2F"/>
    <w:rsid w:val="000C0A41"/>
    <w:rsid w:val="000C2AE4"/>
    <w:rsid w:val="000C382A"/>
    <w:rsid w:val="000C476C"/>
    <w:rsid w:val="000C4814"/>
    <w:rsid w:val="000C4C6D"/>
    <w:rsid w:val="000C53F2"/>
    <w:rsid w:val="000C5423"/>
    <w:rsid w:val="000C597A"/>
    <w:rsid w:val="000C60C7"/>
    <w:rsid w:val="000C65AD"/>
    <w:rsid w:val="000C68E8"/>
    <w:rsid w:val="000C79FB"/>
    <w:rsid w:val="000D002D"/>
    <w:rsid w:val="000D0260"/>
    <w:rsid w:val="000D1A8F"/>
    <w:rsid w:val="000D1FE6"/>
    <w:rsid w:val="000D2042"/>
    <w:rsid w:val="000D2EB3"/>
    <w:rsid w:val="000D3870"/>
    <w:rsid w:val="000D3F0A"/>
    <w:rsid w:val="000D455A"/>
    <w:rsid w:val="000D4C40"/>
    <w:rsid w:val="000D55E7"/>
    <w:rsid w:val="000D5BCF"/>
    <w:rsid w:val="000D5D2A"/>
    <w:rsid w:val="000D5D32"/>
    <w:rsid w:val="000D63A5"/>
    <w:rsid w:val="000D6811"/>
    <w:rsid w:val="000D714E"/>
    <w:rsid w:val="000D7157"/>
    <w:rsid w:val="000E0009"/>
    <w:rsid w:val="000E01CB"/>
    <w:rsid w:val="000E01F2"/>
    <w:rsid w:val="000E0640"/>
    <w:rsid w:val="000E08D7"/>
    <w:rsid w:val="000E1082"/>
    <w:rsid w:val="000E11FB"/>
    <w:rsid w:val="000E14C7"/>
    <w:rsid w:val="000E19BB"/>
    <w:rsid w:val="000E1D5D"/>
    <w:rsid w:val="000E1DA0"/>
    <w:rsid w:val="000E2395"/>
    <w:rsid w:val="000E2771"/>
    <w:rsid w:val="000E303C"/>
    <w:rsid w:val="000E312F"/>
    <w:rsid w:val="000E31C8"/>
    <w:rsid w:val="000E3A9E"/>
    <w:rsid w:val="000E3C53"/>
    <w:rsid w:val="000E3D20"/>
    <w:rsid w:val="000E3E2C"/>
    <w:rsid w:val="000E3FCB"/>
    <w:rsid w:val="000E4A43"/>
    <w:rsid w:val="000E61D0"/>
    <w:rsid w:val="000E622D"/>
    <w:rsid w:val="000E629D"/>
    <w:rsid w:val="000E629F"/>
    <w:rsid w:val="000E634B"/>
    <w:rsid w:val="000E70DA"/>
    <w:rsid w:val="000E70F7"/>
    <w:rsid w:val="000E713C"/>
    <w:rsid w:val="000E746A"/>
    <w:rsid w:val="000E7686"/>
    <w:rsid w:val="000E786D"/>
    <w:rsid w:val="000F041C"/>
    <w:rsid w:val="000F0454"/>
    <w:rsid w:val="000F06A4"/>
    <w:rsid w:val="000F0B3D"/>
    <w:rsid w:val="000F0EE9"/>
    <w:rsid w:val="000F1964"/>
    <w:rsid w:val="000F2044"/>
    <w:rsid w:val="000F24D7"/>
    <w:rsid w:val="000F36B3"/>
    <w:rsid w:val="000F3B13"/>
    <w:rsid w:val="000F41B2"/>
    <w:rsid w:val="000F459E"/>
    <w:rsid w:val="000F471F"/>
    <w:rsid w:val="000F4BD4"/>
    <w:rsid w:val="000F4CEE"/>
    <w:rsid w:val="000F4D4F"/>
    <w:rsid w:val="000F5175"/>
    <w:rsid w:val="000F601F"/>
    <w:rsid w:val="000F6614"/>
    <w:rsid w:val="000F697A"/>
    <w:rsid w:val="000F7360"/>
    <w:rsid w:val="000F7560"/>
    <w:rsid w:val="000F7B4C"/>
    <w:rsid w:val="000F7BE2"/>
    <w:rsid w:val="000F7EB2"/>
    <w:rsid w:val="001007EA"/>
    <w:rsid w:val="00100D5D"/>
    <w:rsid w:val="00101174"/>
    <w:rsid w:val="001017C4"/>
    <w:rsid w:val="00101C25"/>
    <w:rsid w:val="00101E5A"/>
    <w:rsid w:val="00101F15"/>
    <w:rsid w:val="001021D3"/>
    <w:rsid w:val="001021F6"/>
    <w:rsid w:val="00102364"/>
    <w:rsid w:val="001023D1"/>
    <w:rsid w:val="00102896"/>
    <w:rsid w:val="001037B9"/>
    <w:rsid w:val="00103CE3"/>
    <w:rsid w:val="00103E3B"/>
    <w:rsid w:val="00103F91"/>
    <w:rsid w:val="0010401D"/>
    <w:rsid w:val="00104065"/>
    <w:rsid w:val="001040D2"/>
    <w:rsid w:val="00104687"/>
    <w:rsid w:val="00104698"/>
    <w:rsid w:val="001050E5"/>
    <w:rsid w:val="001050EF"/>
    <w:rsid w:val="0010524B"/>
    <w:rsid w:val="0010593E"/>
    <w:rsid w:val="00105EC4"/>
    <w:rsid w:val="00105FBF"/>
    <w:rsid w:val="00106AF5"/>
    <w:rsid w:val="00106F3A"/>
    <w:rsid w:val="00106F9F"/>
    <w:rsid w:val="00107032"/>
    <w:rsid w:val="00107A25"/>
    <w:rsid w:val="00107A89"/>
    <w:rsid w:val="0011023B"/>
    <w:rsid w:val="00110A2E"/>
    <w:rsid w:val="00110E51"/>
    <w:rsid w:val="00110EE4"/>
    <w:rsid w:val="001113C5"/>
    <w:rsid w:val="00111A97"/>
    <w:rsid w:val="00111D34"/>
    <w:rsid w:val="00113B1A"/>
    <w:rsid w:val="00113F4F"/>
    <w:rsid w:val="0011430C"/>
    <w:rsid w:val="0011453B"/>
    <w:rsid w:val="001155C3"/>
    <w:rsid w:val="0011589A"/>
    <w:rsid w:val="0011595D"/>
    <w:rsid w:val="001159BB"/>
    <w:rsid w:val="00115D16"/>
    <w:rsid w:val="00115D9E"/>
    <w:rsid w:val="00116A44"/>
    <w:rsid w:val="00117603"/>
    <w:rsid w:val="00117B76"/>
    <w:rsid w:val="00117CE3"/>
    <w:rsid w:val="00117E23"/>
    <w:rsid w:val="00117F4F"/>
    <w:rsid w:val="0012028B"/>
    <w:rsid w:val="0012194D"/>
    <w:rsid w:val="0012267E"/>
    <w:rsid w:val="00122782"/>
    <w:rsid w:val="00122872"/>
    <w:rsid w:val="00122ECC"/>
    <w:rsid w:val="001242E8"/>
    <w:rsid w:val="00124FCB"/>
    <w:rsid w:val="00125728"/>
    <w:rsid w:val="001269CC"/>
    <w:rsid w:val="00127477"/>
    <w:rsid w:val="0012773A"/>
    <w:rsid w:val="0012784F"/>
    <w:rsid w:val="00127CD5"/>
    <w:rsid w:val="00127D1E"/>
    <w:rsid w:val="00127FFA"/>
    <w:rsid w:val="001300D5"/>
    <w:rsid w:val="00130773"/>
    <w:rsid w:val="00130A48"/>
    <w:rsid w:val="00130F2D"/>
    <w:rsid w:val="00130F9A"/>
    <w:rsid w:val="001310B8"/>
    <w:rsid w:val="00131C46"/>
    <w:rsid w:val="00131EB0"/>
    <w:rsid w:val="0013235E"/>
    <w:rsid w:val="00132769"/>
    <w:rsid w:val="001329B4"/>
    <w:rsid w:val="00132B70"/>
    <w:rsid w:val="00133441"/>
    <w:rsid w:val="0013360E"/>
    <w:rsid w:val="00133A85"/>
    <w:rsid w:val="00133C6B"/>
    <w:rsid w:val="00133CA3"/>
    <w:rsid w:val="0013414F"/>
    <w:rsid w:val="00134661"/>
    <w:rsid w:val="001355A3"/>
    <w:rsid w:val="001356EB"/>
    <w:rsid w:val="001358BA"/>
    <w:rsid w:val="00135AFD"/>
    <w:rsid w:val="00136671"/>
    <w:rsid w:val="0013684D"/>
    <w:rsid w:val="00136BAF"/>
    <w:rsid w:val="00136ED3"/>
    <w:rsid w:val="0013727E"/>
    <w:rsid w:val="001373EF"/>
    <w:rsid w:val="00137533"/>
    <w:rsid w:val="00140067"/>
    <w:rsid w:val="00140A9B"/>
    <w:rsid w:val="00141111"/>
    <w:rsid w:val="001412D3"/>
    <w:rsid w:val="001416A9"/>
    <w:rsid w:val="00141B2C"/>
    <w:rsid w:val="001423A0"/>
    <w:rsid w:val="001429F3"/>
    <w:rsid w:val="00142C66"/>
    <w:rsid w:val="0014305B"/>
    <w:rsid w:val="00144814"/>
    <w:rsid w:val="0014492F"/>
    <w:rsid w:val="00144A9B"/>
    <w:rsid w:val="00145090"/>
    <w:rsid w:val="0014572B"/>
    <w:rsid w:val="00145C3E"/>
    <w:rsid w:val="001464AD"/>
    <w:rsid w:val="001469C2"/>
    <w:rsid w:val="00146C10"/>
    <w:rsid w:val="00146E0C"/>
    <w:rsid w:val="00146FD7"/>
    <w:rsid w:val="00147075"/>
    <w:rsid w:val="0014715E"/>
    <w:rsid w:val="0014719C"/>
    <w:rsid w:val="00147284"/>
    <w:rsid w:val="001472FC"/>
    <w:rsid w:val="00147559"/>
    <w:rsid w:val="001510FB"/>
    <w:rsid w:val="0015112B"/>
    <w:rsid w:val="001511E7"/>
    <w:rsid w:val="00151821"/>
    <w:rsid w:val="00151CAE"/>
    <w:rsid w:val="00151DC5"/>
    <w:rsid w:val="00151ECE"/>
    <w:rsid w:val="001522D4"/>
    <w:rsid w:val="00152EDC"/>
    <w:rsid w:val="00154107"/>
    <w:rsid w:val="00154423"/>
    <w:rsid w:val="00154C0F"/>
    <w:rsid w:val="00154EAA"/>
    <w:rsid w:val="0015531B"/>
    <w:rsid w:val="0015560E"/>
    <w:rsid w:val="00156380"/>
    <w:rsid w:val="00157269"/>
    <w:rsid w:val="00157849"/>
    <w:rsid w:val="00157957"/>
    <w:rsid w:val="00157BC2"/>
    <w:rsid w:val="0016021B"/>
    <w:rsid w:val="001607F1"/>
    <w:rsid w:val="00160907"/>
    <w:rsid w:val="00160950"/>
    <w:rsid w:val="00160979"/>
    <w:rsid w:val="001609DF"/>
    <w:rsid w:val="00160B45"/>
    <w:rsid w:val="00161993"/>
    <w:rsid w:val="00161FA4"/>
    <w:rsid w:val="001620CF"/>
    <w:rsid w:val="001632B2"/>
    <w:rsid w:val="00163BF2"/>
    <w:rsid w:val="00163D4C"/>
    <w:rsid w:val="00164639"/>
    <w:rsid w:val="00164784"/>
    <w:rsid w:val="00164D10"/>
    <w:rsid w:val="00164F7F"/>
    <w:rsid w:val="001653CA"/>
    <w:rsid w:val="00165668"/>
    <w:rsid w:val="00166134"/>
    <w:rsid w:val="001661F0"/>
    <w:rsid w:val="00166939"/>
    <w:rsid w:val="00166FD6"/>
    <w:rsid w:val="00167719"/>
    <w:rsid w:val="00167AEE"/>
    <w:rsid w:val="00170606"/>
    <w:rsid w:val="001706B3"/>
    <w:rsid w:val="00170893"/>
    <w:rsid w:val="001708A9"/>
    <w:rsid w:val="0017140B"/>
    <w:rsid w:val="00171574"/>
    <w:rsid w:val="00171AA2"/>
    <w:rsid w:val="00171CF3"/>
    <w:rsid w:val="001720C0"/>
    <w:rsid w:val="001723CF"/>
    <w:rsid w:val="00173022"/>
    <w:rsid w:val="0017345F"/>
    <w:rsid w:val="001738E1"/>
    <w:rsid w:val="00173D6A"/>
    <w:rsid w:val="0017405B"/>
    <w:rsid w:val="00174B99"/>
    <w:rsid w:val="00174C1B"/>
    <w:rsid w:val="00174C43"/>
    <w:rsid w:val="00175070"/>
    <w:rsid w:val="001751D2"/>
    <w:rsid w:val="00175315"/>
    <w:rsid w:val="001753B2"/>
    <w:rsid w:val="001760AB"/>
    <w:rsid w:val="00176B7E"/>
    <w:rsid w:val="0017740E"/>
    <w:rsid w:val="00177748"/>
    <w:rsid w:val="00177CB5"/>
    <w:rsid w:val="0018033F"/>
    <w:rsid w:val="0018098C"/>
    <w:rsid w:val="001810E2"/>
    <w:rsid w:val="001820C9"/>
    <w:rsid w:val="0018222A"/>
    <w:rsid w:val="0018255C"/>
    <w:rsid w:val="001828C3"/>
    <w:rsid w:val="00182A33"/>
    <w:rsid w:val="00182C09"/>
    <w:rsid w:val="00182F52"/>
    <w:rsid w:val="00183041"/>
    <w:rsid w:val="001831A4"/>
    <w:rsid w:val="00183E4B"/>
    <w:rsid w:val="001845D6"/>
    <w:rsid w:val="00184773"/>
    <w:rsid w:val="0018497D"/>
    <w:rsid w:val="00185548"/>
    <w:rsid w:val="00185D13"/>
    <w:rsid w:val="00185D15"/>
    <w:rsid w:val="001866C5"/>
    <w:rsid w:val="001872CD"/>
    <w:rsid w:val="0018763F"/>
    <w:rsid w:val="00187A6C"/>
    <w:rsid w:val="0019021B"/>
    <w:rsid w:val="0019092A"/>
    <w:rsid w:val="00190C15"/>
    <w:rsid w:val="00190DDE"/>
    <w:rsid w:val="00190F86"/>
    <w:rsid w:val="00192302"/>
    <w:rsid w:val="00192916"/>
    <w:rsid w:val="001929C9"/>
    <w:rsid w:val="00193210"/>
    <w:rsid w:val="00193574"/>
    <w:rsid w:val="00193610"/>
    <w:rsid w:val="00193BDA"/>
    <w:rsid w:val="00193EBE"/>
    <w:rsid w:val="00194A76"/>
    <w:rsid w:val="00195B4D"/>
    <w:rsid w:val="001964B9"/>
    <w:rsid w:val="0019668F"/>
    <w:rsid w:val="00197BEB"/>
    <w:rsid w:val="001A0585"/>
    <w:rsid w:val="001A08D6"/>
    <w:rsid w:val="001A0A29"/>
    <w:rsid w:val="001A0AED"/>
    <w:rsid w:val="001A0D9F"/>
    <w:rsid w:val="001A1339"/>
    <w:rsid w:val="001A16F7"/>
    <w:rsid w:val="001A1B4A"/>
    <w:rsid w:val="001A1ECE"/>
    <w:rsid w:val="001A317B"/>
    <w:rsid w:val="001A3327"/>
    <w:rsid w:val="001A336C"/>
    <w:rsid w:val="001A4591"/>
    <w:rsid w:val="001A4969"/>
    <w:rsid w:val="001A540F"/>
    <w:rsid w:val="001A5FCF"/>
    <w:rsid w:val="001A63DD"/>
    <w:rsid w:val="001A6F33"/>
    <w:rsid w:val="001A725F"/>
    <w:rsid w:val="001B029F"/>
    <w:rsid w:val="001B0A82"/>
    <w:rsid w:val="001B13DC"/>
    <w:rsid w:val="001B157B"/>
    <w:rsid w:val="001B1A75"/>
    <w:rsid w:val="001B1F1F"/>
    <w:rsid w:val="001B206F"/>
    <w:rsid w:val="001B2AC2"/>
    <w:rsid w:val="001B2EB4"/>
    <w:rsid w:val="001B3466"/>
    <w:rsid w:val="001B3AAD"/>
    <w:rsid w:val="001B4971"/>
    <w:rsid w:val="001B49BC"/>
    <w:rsid w:val="001B4F1D"/>
    <w:rsid w:val="001B550E"/>
    <w:rsid w:val="001B5F64"/>
    <w:rsid w:val="001B61F7"/>
    <w:rsid w:val="001B6B7F"/>
    <w:rsid w:val="001B6C91"/>
    <w:rsid w:val="001B77DE"/>
    <w:rsid w:val="001B7C5D"/>
    <w:rsid w:val="001B7E0D"/>
    <w:rsid w:val="001C00B3"/>
    <w:rsid w:val="001C04DC"/>
    <w:rsid w:val="001C114E"/>
    <w:rsid w:val="001C15B3"/>
    <w:rsid w:val="001C17B0"/>
    <w:rsid w:val="001C1C57"/>
    <w:rsid w:val="001C24C6"/>
    <w:rsid w:val="001C2D53"/>
    <w:rsid w:val="001C2D61"/>
    <w:rsid w:val="001C2E13"/>
    <w:rsid w:val="001C3024"/>
    <w:rsid w:val="001C32B1"/>
    <w:rsid w:val="001C3554"/>
    <w:rsid w:val="001C3C38"/>
    <w:rsid w:val="001C3DA9"/>
    <w:rsid w:val="001C3F73"/>
    <w:rsid w:val="001C405A"/>
    <w:rsid w:val="001C44C1"/>
    <w:rsid w:val="001C4C0E"/>
    <w:rsid w:val="001C4C4E"/>
    <w:rsid w:val="001C4D43"/>
    <w:rsid w:val="001C4D88"/>
    <w:rsid w:val="001C62F7"/>
    <w:rsid w:val="001C662F"/>
    <w:rsid w:val="001C7AD5"/>
    <w:rsid w:val="001C7B59"/>
    <w:rsid w:val="001D0111"/>
    <w:rsid w:val="001D0151"/>
    <w:rsid w:val="001D07D1"/>
    <w:rsid w:val="001D0C80"/>
    <w:rsid w:val="001D0F1F"/>
    <w:rsid w:val="001D168B"/>
    <w:rsid w:val="001D176B"/>
    <w:rsid w:val="001D1AB6"/>
    <w:rsid w:val="001D1B1A"/>
    <w:rsid w:val="001D24BE"/>
    <w:rsid w:val="001D2979"/>
    <w:rsid w:val="001D2ABF"/>
    <w:rsid w:val="001D330A"/>
    <w:rsid w:val="001D33E4"/>
    <w:rsid w:val="001D3CE6"/>
    <w:rsid w:val="001D3DCB"/>
    <w:rsid w:val="001D3F4B"/>
    <w:rsid w:val="001D44C3"/>
    <w:rsid w:val="001D4AEF"/>
    <w:rsid w:val="001D4D91"/>
    <w:rsid w:val="001D599C"/>
    <w:rsid w:val="001D6774"/>
    <w:rsid w:val="001D67ED"/>
    <w:rsid w:val="001D6ABA"/>
    <w:rsid w:val="001D73C7"/>
    <w:rsid w:val="001D775B"/>
    <w:rsid w:val="001D79FE"/>
    <w:rsid w:val="001E023B"/>
    <w:rsid w:val="001E033F"/>
    <w:rsid w:val="001E0D23"/>
    <w:rsid w:val="001E1773"/>
    <w:rsid w:val="001E1F11"/>
    <w:rsid w:val="001E2044"/>
    <w:rsid w:val="001E2446"/>
    <w:rsid w:val="001E2A1A"/>
    <w:rsid w:val="001E2C31"/>
    <w:rsid w:val="001E2EBF"/>
    <w:rsid w:val="001E33D1"/>
    <w:rsid w:val="001E3713"/>
    <w:rsid w:val="001E382F"/>
    <w:rsid w:val="001E3B5E"/>
    <w:rsid w:val="001E4036"/>
    <w:rsid w:val="001E4192"/>
    <w:rsid w:val="001E5078"/>
    <w:rsid w:val="001E5527"/>
    <w:rsid w:val="001E5AC0"/>
    <w:rsid w:val="001E5DC6"/>
    <w:rsid w:val="001E5DFA"/>
    <w:rsid w:val="001E645C"/>
    <w:rsid w:val="001E6838"/>
    <w:rsid w:val="001E6F0E"/>
    <w:rsid w:val="001E709A"/>
    <w:rsid w:val="001E7117"/>
    <w:rsid w:val="001E78FB"/>
    <w:rsid w:val="001E7968"/>
    <w:rsid w:val="001E7C0E"/>
    <w:rsid w:val="001E7EA2"/>
    <w:rsid w:val="001F0ABD"/>
    <w:rsid w:val="001F0EA5"/>
    <w:rsid w:val="001F13BF"/>
    <w:rsid w:val="001F19EB"/>
    <w:rsid w:val="001F1B00"/>
    <w:rsid w:val="001F1DA1"/>
    <w:rsid w:val="001F21DE"/>
    <w:rsid w:val="001F23A2"/>
    <w:rsid w:val="001F2689"/>
    <w:rsid w:val="001F26E8"/>
    <w:rsid w:val="001F2A27"/>
    <w:rsid w:val="001F322C"/>
    <w:rsid w:val="001F404B"/>
    <w:rsid w:val="001F4908"/>
    <w:rsid w:val="001F4A9B"/>
    <w:rsid w:val="001F4B3A"/>
    <w:rsid w:val="001F51E7"/>
    <w:rsid w:val="001F5FC1"/>
    <w:rsid w:val="001F692B"/>
    <w:rsid w:val="001F6E37"/>
    <w:rsid w:val="001F6E5D"/>
    <w:rsid w:val="001F6EE6"/>
    <w:rsid w:val="002002B7"/>
    <w:rsid w:val="00200620"/>
    <w:rsid w:val="00200773"/>
    <w:rsid w:val="00200DCC"/>
    <w:rsid w:val="00200E4E"/>
    <w:rsid w:val="002013B1"/>
    <w:rsid w:val="002013DA"/>
    <w:rsid w:val="00201737"/>
    <w:rsid w:val="002029B8"/>
    <w:rsid w:val="00202D60"/>
    <w:rsid w:val="002030DD"/>
    <w:rsid w:val="002032D9"/>
    <w:rsid w:val="00203B0C"/>
    <w:rsid w:val="0020498C"/>
    <w:rsid w:val="00205275"/>
    <w:rsid w:val="00205A30"/>
    <w:rsid w:val="002061A5"/>
    <w:rsid w:val="002062E4"/>
    <w:rsid w:val="002067A3"/>
    <w:rsid w:val="00206B7D"/>
    <w:rsid w:val="00206D8E"/>
    <w:rsid w:val="00207569"/>
    <w:rsid w:val="0020795A"/>
    <w:rsid w:val="00207A95"/>
    <w:rsid w:val="00207ED9"/>
    <w:rsid w:val="002100DB"/>
    <w:rsid w:val="0021069E"/>
    <w:rsid w:val="00210E77"/>
    <w:rsid w:val="0021139E"/>
    <w:rsid w:val="002123E9"/>
    <w:rsid w:val="0021274B"/>
    <w:rsid w:val="00212D8B"/>
    <w:rsid w:val="0021362C"/>
    <w:rsid w:val="00213859"/>
    <w:rsid w:val="002147D0"/>
    <w:rsid w:val="00214A2F"/>
    <w:rsid w:val="00214B22"/>
    <w:rsid w:val="002150DC"/>
    <w:rsid w:val="0021513F"/>
    <w:rsid w:val="002153A7"/>
    <w:rsid w:val="002154A1"/>
    <w:rsid w:val="00215A70"/>
    <w:rsid w:val="00215D54"/>
    <w:rsid w:val="00217275"/>
    <w:rsid w:val="0021734A"/>
    <w:rsid w:val="002173FD"/>
    <w:rsid w:val="002201CB"/>
    <w:rsid w:val="00220271"/>
    <w:rsid w:val="00220273"/>
    <w:rsid w:val="002204CF"/>
    <w:rsid w:val="002206D3"/>
    <w:rsid w:val="00220B33"/>
    <w:rsid w:val="00220E4F"/>
    <w:rsid w:val="00221980"/>
    <w:rsid w:val="00222366"/>
    <w:rsid w:val="0022292E"/>
    <w:rsid w:val="002229B4"/>
    <w:rsid w:val="00222CA1"/>
    <w:rsid w:val="0022336B"/>
    <w:rsid w:val="00224873"/>
    <w:rsid w:val="00224C9B"/>
    <w:rsid w:val="00224F9F"/>
    <w:rsid w:val="00224FB3"/>
    <w:rsid w:val="00225692"/>
    <w:rsid w:val="0022570B"/>
    <w:rsid w:val="00225EEF"/>
    <w:rsid w:val="00226E5F"/>
    <w:rsid w:val="0022785A"/>
    <w:rsid w:val="00227888"/>
    <w:rsid w:val="00227C1B"/>
    <w:rsid w:val="00227C7C"/>
    <w:rsid w:val="00230C2B"/>
    <w:rsid w:val="00230F35"/>
    <w:rsid w:val="00231384"/>
    <w:rsid w:val="00231728"/>
    <w:rsid w:val="002323DE"/>
    <w:rsid w:val="002324CB"/>
    <w:rsid w:val="002325E3"/>
    <w:rsid w:val="00233219"/>
    <w:rsid w:val="00233624"/>
    <w:rsid w:val="0023371C"/>
    <w:rsid w:val="0023395B"/>
    <w:rsid w:val="00233D5D"/>
    <w:rsid w:val="00234548"/>
    <w:rsid w:val="002345C0"/>
    <w:rsid w:val="00234888"/>
    <w:rsid w:val="00234B91"/>
    <w:rsid w:val="00235504"/>
    <w:rsid w:val="00235C0A"/>
    <w:rsid w:val="00235CE5"/>
    <w:rsid w:val="00235EA3"/>
    <w:rsid w:val="0023618A"/>
    <w:rsid w:val="0023638E"/>
    <w:rsid w:val="00236AE4"/>
    <w:rsid w:val="00236F88"/>
    <w:rsid w:val="00237356"/>
    <w:rsid w:val="00237A4E"/>
    <w:rsid w:val="00237C56"/>
    <w:rsid w:val="00237F48"/>
    <w:rsid w:val="00237F84"/>
    <w:rsid w:val="00240283"/>
    <w:rsid w:val="0024061E"/>
    <w:rsid w:val="00240A0A"/>
    <w:rsid w:val="0024108C"/>
    <w:rsid w:val="002410CC"/>
    <w:rsid w:val="002410E6"/>
    <w:rsid w:val="0024187D"/>
    <w:rsid w:val="00241EFE"/>
    <w:rsid w:val="002424E2"/>
    <w:rsid w:val="00242826"/>
    <w:rsid w:val="00242FC5"/>
    <w:rsid w:val="0024343C"/>
    <w:rsid w:val="0024364B"/>
    <w:rsid w:val="00245285"/>
    <w:rsid w:val="002456B2"/>
    <w:rsid w:val="00245DA6"/>
    <w:rsid w:val="00246B3E"/>
    <w:rsid w:val="00246C61"/>
    <w:rsid w:val="00246F67"/>
    <w:rsid w:val="00247706"/>
    <w:rsid w:val="00247E18"/>
    <w:rsid w:val="00250031"/>
    <w:rsid w:val="00250145"/>
    <w:rsid w:val="002503E1"/>
    <w:rsid w:val="00250695"/>
    <w:rsid w:val="0025081F"/>
    <w:rsid w:val="002510CD"/>
    <w:rsid w:val="00251BAF"/>
    <w:rsid w:val="00251BC5"/>
    <w:rsid w:val="00251C10"/>
    <w:rsid w:val="002520F5"/>
    <w:rsid w:val="00253011"/>
    <w:rsid w:val="002530B9"/>
    <w:rsid w:val="002535FD"/>
    <w:rsid w:val="00253649"/>
    <w:rsid w:val="00253B23"/>
    <w:rsid w:val="002541F1"/>
    <w:rsid w:val="00254BE9"/>
    <w:rsid w:val="00255102"/>
    <w:rsid w:val="00255781"/>
    <w:rsid w:val="002557C5"/>
    <w:rsid w:val="0025596E"/>
    <w:rsid w:val="00255A30"/>
    <w:rsid w:val="00255EC1"/>
    <w:rsid w:val="00256077"/>
    <w:rsid w:val="00256343"/>
    <w:rsid w:val="00256DC0"/>
    <w:rsid w:val="0025720E"/>
    <w:rsid w:val="0025731D"/>
    <w:rsid w:val="00257955"/>
    <w:rsid w:val="00257958"/>
    <w:rsid w:val="00257E33"/>
    <w:rsid w:val="00260BA3"/>
    <w:rsid w:val="00260E4A"/>
    <w:rsid w:val="002613DA"/>
    <w:rsid w:val="00261FAD"/>
    <w:rsid w:val="002628B6"/>
    <w:rsid w:val="002628F2"/>
    <w:rsid w:val="002629B5"/>
    <w:rsid w:val="002632BB"/>
    <w:rsid w:val="00264256"/>
    <w:rsid w:val="0026440F"/>
    <w:rsid w:val="00264E2B"/>
    <w:rsid w:val="0026503F"/>
    <w:rsid w:val="0026549F"/>
    <w:rsid w:val="00265AB3"/>
    <w:rsid w:val="00265E55"/>
    <w:rsid w:val="002661F4"/>
    <w:rsid w:val="0026624D"/>
    <w:rsid w:val="0026667C"/>
    <w:rsid w:val="0026727C"/>
    <w:rsid w:val="0026738C"/>
    <w:rsid w:val="002674D3"/>
    <w:rsid w:val="00267CDB"/>
    <w:rsid w:val="00267D0D"/>
    <w:rsid w:val="00267EDD"/>
    <w:rsid w:val="00270057"/>
    <w:rsid w:val="002700F0"/>
    <w:rsid w:val="00270671"/>
    <w:rsid w:val="00270D9E"/>
    <w:rsid w:val="00270E95"/>
    <w:rsid w:val="002717B6"/>
    <w:rsid w:val="002725F2"/>
    <w:rsid w:val="0027298E"/>
    <w:rsid w:val="002732CB"/>
    <w:rsid w:val="0027475C"/>
    <w:rsid w:val="00275528"/>
    <w:rsid w:val="0027587B"/>
    <w:rsid w:val="00275905"/>
    <w:rsid w:val="00275FBC"/>
    <w:rsid w:val="002767A6"/>
    <w:rsid w:val="002768F5"/>
    <w:rsid w:val="00276C95"/>
    <w:rsid w:val="0027721D"/>
    <w:rsid w:val="002778A7"/>
    <w:rsid w:val="0027798A"/>
    <w:rsid w:val="002801B1"/>
    <w:rsid w:val="002807B4"/>
    <w:rsid w:val="00280A94"/>
    <w:rsid w:val="00281016"/>
    <w:rsid w:val="0028122B"/>
    <w:rsid w:val="00281A85"/>
    <w:rsid w:val="00281B46"/>
    <w:rsid w:val="002821B8"/>
    <w:rsid w:val="00282803"/>
    <w:rsid w:val="00283086"/>
    <w:rsid w:val="00283130"/>
    <w:rsid w:val="00283253"/>
    <w:rsid w:val="002834C8"/>
    <w:rsid w:val="00283709"/>
    <w:rsid w:val="0028378D"/>
    <w:rsid w:val="002844FA"/>
    <w:rsid w:val="00284772"/>
    <w:rsid w:val="002850ED"/>
    <w:rsid w:val="00285973"/>
    <w:rsid w:val="00286977"/>
    <w:rsid w:val="00286D7E"/>
    <w:rsid w:val="0028733A"/>
    <w:rsid w:val="00287754"/>
    <w:rsid w:val="002878EC"/>
    <w:rsid w:val="0029032C"/>
    <w:rsid w:val="00290607"/>
    <w:rsid w:val="0029106A"/>
    <w:rsid w:val="0029122F"/>
    <w:rsid w:val="0029157F"/>
    <w:rsid w:val="0029185D"/>
    <w:rsid w:val="002919D9"/>
    <w:rsid w:val="00291A5B"/>
    <w:rsid w:val="00291B31"/>
    <w:rsid w:val="00291E78"/>
    <w:rsid w:val="0029208B"/>
    <w:rsid w:val="0029211A"/>
    <w:rsid w:val="0029297B"/>
    <w:rsid w:val="00292E7E"/>
    <w:rsid w:val="00292F62"/>
    <w:rsid w:val="0029369E"/>
    <w:rsid w:val="00293CFC"/>
    <w:rsid w:val="00293E83"/>
    <w:rsid w:val="002945AB"/>
    <w:rsid w:val="00294F1C"/>
    <w:rsid w:val="00294FD5"/>
    <w:rsid w:val="002950B5"/>
    <w:rsid w:val="00295723"/>
    <w:rsid w:val="002967A4"/>
    <w:rsid w:val="00296932"/>
    <w:rsid w:val="00297026"/>
    <w:rsid w:val="0029778B"/>
    <w:rsid w:val="00297F37"/>
    <w:rsid w:val="002A0E87"/>
    <w:rsid w:val="002A1303"/>
    <w:rsid w:val="002A1783"/>
    <w:rsid w:val="002A23F8"/>
    <w:rsid w:val="002A2722"/>
    <w:rsid w:val="002A2FCA"/>
    <w:rsid w:val="002A3C49"/>
    <w:rsid w:val="002A3CCE"/>
    <w:rsid w:val="002A4146"/>
    <w:rsid w:val="002A4692"/>
    <w:rsid w:val="002A4817"/>
    <w:rsid w:val="002A4C54"/>
    <w:rsid w:val="002A4F7C"/>
    <w:rsid w:val="002A503B"/>
    <w:rsid w:val="002A5177"/>
    <w:rsid w:val="002A5719"/>
    <w:rsid w:val="002A5C4C"/>
    <w:rsid w:val="002A720E"/>
    <w:rsid w:val="002A776B"/>
    <w:rsid w:val="002A780C"/>
    <w:rsid w:val="002B0A00"/>
    <w:rsid w:val="002B0EA7"/>
    <w:rsid w:val="002B14DC"/>
    <w:rsid w:val="002B1AE9"/>
    <w:rsid w:val="002B1FEE"/>
    <w:rsid w:val="002B233A"/>
    <w:rsid w:val="002B255E"/>
    <w:rsid w:val="002B25EC"/>
    <w:rsid w:val="002B28C3"/>
    <w:rsid w:val="002B2E3D"/>
    <w:rsid w:val="002B3AE7"/>
    <w:rsid w:val="002B4704"/>
    <w:rsid w:val="002B5186"/>
    <w:rsid w:val="002B575F"/>
    <w:rsid w:val="002B6308"/>
    <w:rsid w:val="002B653F"/>
    <w:rsid w:val="002B6FB0"/>
    <w:rsid w:val="002B700E"/>
    <w:rsid w:val="002B718C"/>
    <w:rsid w:val="002B7455"/>
    <w:rsid w:val="002B7768"/>
    <w:rsid w:val="002B77E8"/>
    <w:rsid w:val="002B78F7"/>
    <w:rsid w:val="002C04D3"/>
    <w:rsid w:val="002C0AFF"/>
    <w:rsid w:val="002C0FAC"/>
    <w:rsid w:val="002C106B"/>
    <w:rsid w:val="002C1B5A"/>
    <w:rsid w:val="002C1E66"/>
    <w:rsid w:val="002C2112"/>
    <w:rsid w:val="002C29B7"/>
    <w:rsid w:val="002C30E0"/>
    <w:rsid w:val="002C3A36"/>
    <w:rsid w:val="002C433D"/>
    <w:rsid w:val="002C4CA5"/>
    <w:rsid w:val="002C50E8"/>
    <w:rsid w:val="002C5466"/>
    <w:rsid w:val="002C5485"/>
    <w:rsid w:val="002C62CF"/>
    <w:rsid w:val="002C635E"/>
    <w:rsid w:val="002C66F3"/>
    <w:rsid w:val="002C6D2E"/>
    <w:rsid w:val="002C79E6"/>
    <w:rsid w:val="002C7B13"/>
    <w:rsid w:val="002C7D52"/>
    <w:rsid w:val="002C7EF2"/>
    <w:rsid w:val="002D03AE"/>
    <w:rsid w:val="002D0DB9"/>
    <w:rsid w:val="002D0F82"/>
    <w:rsid w:val="002D104B"/>
    <w:rsid w:val="002D16A3"/>
    <w:rsid w:val="002D16DA"/>
    <w:rsid w:val="002D1E1C"/>
    <w:rsid w:val="002D1E4F"/>
    <w:rsid w:val="002D2012"/>
    <w:rsid w:val="002D2311"/>
    <w:rsid w:val="002D2459"/>
    <w:rsid w:val="002D2B97"/>
    <w:rsid w:val="002D33D1"/>
    <w:rsid w:val="002D3722"/>
    <w:rsid w:val="002D3E2D"/>
    <w:rsid w:val="002D4002"/>
    <w:rsid w:val="002D4977"/>
    <w:rsid w:val="002D5940"/>
    <w:rsid w:val="002D60B7"/>
    <w:rsid w:val="002D65BE"/>
    <w:rsid w:val="002D6712"/>
    <w:rsid w:val="002D68EA"/>
    <w:rsid w:val="002D6B34"/>
    <w:rsid w:val="002D7188"/>
    <w:rsid w:val="002D767D"/>
    <w:rsid w:val="002D7A93"/>
    <w:rsid w:val="002D7C8B"/>
    <w:rsid w:val="002D7F9C"/>
    <w:rsid w:val="002E01FC"/>
    <w:rsid w:val="002E0460"/>
    <w:rsid w:val="002E0EF5"/>
    <w:rsid w:val="002E11B7"/>
    <w:rsid w:val="002E130F"/>
    <w:rsid w:val="002E1596"/>
    <w:rsid w:val="002E22E2"/>
    <w:rsid w:val="002E2490"/>
    <w:rsid w:val="002E2F57"/>
    <w:rsid w:val="002E42C7"/>
    <w:rsid w:val="002E52F0"/>
    <w:rsid w:val="002E55B6"/>
    <w:rsid w:val="002E5B9B"/>
    <w:rsid w:val="002E624C"/>
    <w:rsid w:val="002E6BBB"/>
    <w:rsid w:val="002E6CBE"/>
    <w:rsid w:val="002E7168"/>
    <w:rsid w:val="002E761E"/>
    <w:rsid w:val="002E7C62"/>
    <w:rsid w:val="002F1107"/>
    <w:rsid w:val="002F18B7"/>
    <w:rsid w:val="002F1BB7"/>
    <w:rsid w:val="002F2429"/>
    <w:rsid w:val="002F29B2"/>
    <w:rsid w:val="002F2B3F"/>
    <w:rsid w:val="002F2C01"/>
    <w:rsid w:val="002F2C15"/>
    <w:rsid w:val="002F38D9"/>
    <w:rsid w:val="002F42B7"/>
    <w:rsid w:val="002F43F7"/>
    <w:rsid w:val="002F4B35"/>
    <w:rsid w:val="002F4DB2"/>
    <w:rsid w:val="002F4DD5"/>
    <w:rsid w:val="002F537B"/>
    <w:rsid w:val="002F5511"/>
    <w:rsid w:val="002F5532"/>
    <w:rsid w:val="002F5C2E"/>
    <w:rsid w:val="002F5D6F"/>
    <w:rsid w:val="002F5D81"/>
    <w:rsid w:val="002F600B"/>
    <w:rsid w:val="002F65F7"/>
    <w:rsid w:val="002F6759"/>
    <w:rsid w:val="002F7289"/>
    <w:rsid w:val="002F72B9"/>
    <w:rsid w:val="002F76A7"/>
    <w:rsid w:val="002F7AF2"/>
    <w:rsid w:val="00300201"/>
    <w:rsid w:val="00300FE3"/>
    <w:rsid w:val="0030132A"/>
    <w:rsid w:val="0030194D"/>
    <w:rsid w:val="003023C7"/>
    <w:rsid w:val="00302C79"/>
    <w:rsid w:val="00302E8D"/>
    <w:rsid w:val="003031F9"/>
    <w:rsid w:val="003034FA"/>
    <w:rsid w:val="003038C6"/>
    <w:rsid w:val="0030454D"/>
    <w:rsid w:val="00304766"/>
    <w:rsid w:val="00304DD6"/>
    <w:rsid w:val="00304F31"/>
    <w:rsid w:val="003051B4"/>
    <w:rsid w:val="00305CAF"/>
    <w:rsid w:val="00305F35"/>
    <w:rsid w:val="00306462"/>
    <w:rsid w:val="003074F4"/>
    <w:rsid w:val="0030770C"/>
    <w:rsid w:val="00307BAC"/>
    <w:rsid w:val="00307E4C"/>
    <w:rsid w:val="00307EB1"/>
    <w:rsid w:val="00310275"/>
    <w:rsid w:val="00311CE8"/>
    <w:rsid w:val="0031270F"/>
    <w:rsid w:val="00312987"/>
    <w:rsid w:val="00312D20"/>
    <w:rsid w:val="0031324B"/>
    <w:rsid w:val="00313B90"/>
    <w:rsid w:val="00313C3F"/>
    <w:rsid w:val="00314812"/>
    <w:rsid w:val="003148BA"/>
    <w:rsid w:val="00314A71"/>
    <w:rsid w:val="00314B3D"/>
    <w:rsid w:val="00314EFC"/>
    <w:rsid w:val="0031571F"/>
    <w:rsid w:val="00315984"/>
    <w:rsid w:val="00315D7E"/>
    <w:rsid w:val="00315E4F"/>
    <w:rsid w:val="0031614C"/>
    <w:rsid w:val="00316952"/>
    <w:rsid w:val="00316F69"/>
    <w:rsid w:val="0031788F"/>
    <w:rsid w:val="0031790B"/>
    <w:rsid w:val="003203A4"/>
    <w:rsid w:val="00320AF4"/>
    <w:rsid w:val="0032141A"/>
    <w:rsid w:val="00321612"/>
    <w:rsid w:val="0032185B"/>
    <w:rsid w:val="00321D35"/>
    <w:rsid w:val="00322048"/>
    <w:rsid w:val="0032226D"/>
    <w:rsid w:val="003224B2"/>
    <w:rsid w:val="003229CD"/>
    <w:rsid w:val="00322A55"/>
    <w:rsid w:val="0032381F"/>
    <w:rsid w:val="00323911"/>
    <w:rsid w:val="00323F4F"/>
    <w:rsid w:val="003249F8"/>
    <w:rsid w:val="00324E02"/>
    <w:rsid w:val="00326683"/>
    <w:rsid w:val="00326882"/>
    <w:rsid w:val="00326D75"/>
    <w:rsid w:val="00326F19"/>
    <w:rsid w:val="00326F9B"/>
    <w:rsid w:val="003272CF"/>
    <w:rsid w:val="00327FB7"/>
    <w:rsid w:val="0033071B"/>
    <w:rsid w:val="0033116F"/>
    <w:rsid w:val="0033156D"/>
    <w:rsid w:val="0033162B"/>
    <w:rsid w:val="00331DD7"/>
    <w:rsid w:val="00332514"/>
    <w:rsid w:val="0033343F"/>
    <w:rsid w:val="00335111"/>
    <w:rsid w:val="0033515D"/>
    <w:rsid w:val="003351F2"/>
    <w:rsid w:val="00335295"/>
    <w:rsid w:val="00335BA1"/>
    <w:rsid w:val="00335C11"/>
    <w:rsid w:val="00336A14"/>
    <w:rsid w:val="00336E7E"/>
    <w:rsid w:val="00336E96"/>
    <w:rsid w:val="00337067"/>
    <w:rsid w:val="003374E8"/>
    <w:rsid w:val="003401CC"/>
    <w:rsid w:val="003404E6"/>
    <w:rsid w:val="0034050C"/>
    <w:rsid w:val="0034072C"/>
    <w:rsid w:val="003407A9"/>
    <w:rsid w:val="00340896"/>
    <w:rsid w:val="00340C2C"/>
    <w:rsid w:val="003412AB"/>
    <w:rsid w:val="00341497"/>
    <w:rsid w:val="00341867"/>
    <w:rsid w:val="003418D9"/>
    <w:rsid w:val="00341DBA"/>
    <w:rsid w:val="00341F80"/>
    <w:rsid w:val="003421AD"/>
    <w:rsid w:val="0034274D"/>
    <w:rsid w:val="00342CAC"/>
    <w:rsid w:val="00342E8A"/>
    <w:rsid w:val="003433A3"/>
    <w:rsid w:val="003437E5"/>
    <w:rsid w:val="003441D5"/>
    <w:rsid w:val="00344392"/>
    <w:rsid w:val="0034488B"/>
    <w:rsid w:val="00344A8E"/>
    <w:rsid w:val="00345160"/>
    <w:rsid w:val="003451D9"/>
    <w:rsid w:val="00345DFC"/>
    <w:rsid w:val="00346059"/>
    <w:rsid w:val="003460EC"/>
    <w:rsid w:val="0034613F"/>
    <w:rsid w:val="00346910"/>
    <w:rsid w:val="00346A8A"/>
    <w:rsid w:val="00347F64"/>
    <w:rsid w:val="00350482"/>
    <w:rsid w:val="00350BB7"/>
    <w:rsid w:val="003512B4"/>
    <w:rsid w:val="003512C5"/>
    <w:rsid w:val="00351BA4"/>
    <w:rsid w:val="00351F39"/>
    <w:rsid w:val="00352242"/>
    <w:rsid w:val="00352D7C"/>
    <w:rsid w:val="00352D86"/>
    <w:rsid w:val="00352D8B"/>
    <w:rsid w:val="00352EA4"/>
    <w:rsid w:val="00354FF6"/>
    <w:rsid w:val="00355216"/>
    <w:rsid w:val="003557D4"/>
    <w:rsid w:val="003558C9"/>
    <w:rsid w:val="00355AC4"/>
    <w:rsid w:val="00356592"/>
    <w:rsid w:val="00356778"/>
    <w:rsid w:val="00356A98"/>
    <w:rsid w:val="00356EFE"/>
    <w:rsid w:val="00357BFA"/>
    <w:rsid w:val="003600EE"/>
    <w:rsid w:val="003601CC"/>
    <w:rsid w:val="00360CBA"/>
    <w:rsid w:val="00360D78"/>
    <w:rsid w:val="00360E9A"/>
    <w:rsid w:val="00360FA0"/>
    <w:rsid w:val="00361064"/>
    <w:rsid w:val="00361832"/>
    <w:rsid w:val="00361BEA"/>
    <w:rsid w:val="00362E57"/>
    <w:rsid w:val="00364833"/>
    <w:rsid w:val="00364AD1"/>
    <w:rsid w:val="00365530"/>
    <w:rsid w:val="00365E84"/>
    <w:rsid w:val="0036613B"/>
    <w:rsid w:val="00366415"/>
    <w:rsid w:val="00366BAD"/>
    <w:rsid w:val="00366C6D"/>
    <w:rsid w:val="00367060"/>
    <w:rsid w:val="003674F3"/>
    <w:rsid w:val="0036785B"/>
    <w:rsid w:val="00367989"/>
    <w:rsid w:val="00367B09"/>
    <w:rsid w:val="00371318"/>
    <w:rsid w:val="00371C1F"/>
    <w:rsid w:val="00371CD4"/>
    <w:rsid w:val="003720A1"/>
    <w:rsid w:val="00372789"/>
    <w:rsid w:val="0037290D"/>
    <w:rsid w:val="00372E4F"/>
    <w:rsid w:val="0037301E"/>
    <w:rsid w:val="00373034"/>
    <w:rsid w:val="003732EB"/>
    <w:rsid w:val="00373A24"/>
    <w:rsid w:val="00373D75"/>
    <w:rsid w:val="00373FD4"/>
    <w:rsid w:val="00374751"/>
    <w:rsid w:val="00374C4A"/>
    <w:rsid w:val="00374D6F"/>
    <w:rsid w:val="0037516B"/>
    <w:rsid w:val="003751A2"/>
    <w:rsid w:val="00375736"/>
    <w:rsid w:val="00376587"/>
    <w:rsid w:val="00376BE3"/>
    <w:rsid w:val="0037721B"/>
    <w:rsid w:val="003773C2"/>
    <w:rsid w:val="00377651"/>
    <w:rsid w:val="00377AC9"/>
    <w:rsid w:val="003803AB"/>
    <w:rsid w:val="003803F9"/>
    <w:rsid w:val="00380481"/>
    <w:rsid w:val="003806EA"/>
    <w:rsid w:val="0038104B"/>
    <w:rsid w:val="00381A36"/>
    <w:rsid w:val="00381D09"/>
    <w:rsid w:val="00381F10"/>
    <w:rsid w:val="00382485"/>
    <w:rsid w:val="00382D81"/>
    <w:rsid w:val="00383FDE"/>
    <w:rsid w:val="00384650"/>
    <w:rsid w:val="00384C9C"/>
    <w:rsid w:val="00384E21"/>
    <w:rsid w:val="00384EC9"/>
    <w:rsid w:val="00384F25"/>
    <w:rsid w:val="00384FF3"/>
    <w:rsid w:val="0038534F"/>
    <w:rsid w:val="0038595B"/>
    <w:rsid w:val="00385A8B"/>
    <w:rsid w:val="00386045"/>
    <w:rsid w:val="003861BA"/>
    <w:rsid w:val="00386214"/>
    <w:rsid w:val="0038681E"/>
    <w:rsid w:val="00387F2A"/>
    <w:rsid w:val="00390417"/>
    <w:rsid w:val="0039153F"/>
    <w:rsid w:val="00391BA7"/>
    <w:rsid w:val="00391D32"/>
    <w:rsid w:val="00391F8D"/>
    <w:rsid w:val="003920FB"/>
    <w:rsid w:val="0039252F"/>
    <w:rsid w:val="00392535"/>
    <w:rsid w:val="0039307A"/>
    <w:rsid w:val="00393D8F"/>
    <w:rsid w:val="00394DFF"/>
    <w:rsid w:val="00394F0F"/>
    <w:rsid w:val="00395203"/>
    <w:rsid w:val="00395479"/>
    <w:rsid w:val="00395652"/>
    <w:rsid w:val="00395796"/>
    <w:rsid w:val="00395A56"/>
    <w:rsid w:val="0039603D"/>
    <w:rsid w:val="0039631A"/>
    <w:rsid w:val="003965EB"/>
    <w:rsid w:val="00396842"/>
    <w:rsid w:val="00396A5F"/>
    <w:rsid w:val="00396B0D"/>
    <w:rsid w:val="00396B6D"/>
    <w:rsid w:val="00397145"/>
    <w:rsid w:val="003971BE"/>
    <w:rsid w:val="003A0404"/>
    <w:rsid w:val="003A05C2"/>
    <w:rsid w:val="003A060A"/>
    <w:rsid w:val="003A069E"/>
    <w:rsid w:val="003A06F9"/>
    <w:rsid w:val="003A17DD"/>
    <w:rsid w:val="003A1961"/>
    <w:rsid w:val="003A1CB7"/>
    <w:rsid w:val="003A2635"/>
    <w:rsid w:val="003A299D"/>
    <w:rsid w:val="003A313B"/>
    <w:rsid w:val="003A3886"/>
    <w:rsid w:val="003A38ED"/>
    <w:rsid w:val="003A4225"/>
    <w:rsid w:val="003A43CB"/>
    <w:rsid w:val="003A4E76"/>
    <w:rsid w:val="003A66E2"/>
    <w:rsid w:val="003A6743"/>
    <w:rsid w:val="003A68C5"/>
    <w:rsid w:val="003A7916"/>
    <w:rsid w:val="003B0251"/>
    <w:rsid w:val="003B0378"/>
    <w:rsid w:val="003B0B12"/>
    <w:rsid w:val="003B140A"/>
    <w:rsid w:val="003B1E7B"/>
    <w:rsid w:val="003B2287"/>
    <w:rsid w:val="003B28D3"/>
    <w:rsid w:val="003B359B"/>
    <w:rsid w:val="003B3BCA"/>
    <w:rsid w:val="003B5F1A"/>
    <w:rsid w:val="003B5F8C"/>
    <w:rsid w:val="003B6264"/>
    <w:rsid w:val="003B656E"/>
    <w:rsid w:val="003B65C3"/>
    <w:rsid w:val="003B69ED"/>
    <w:rsid w:val="003B706C"/>
    <w:rsid w:val="003B748F"/>
    <w:rsid w:val="003B7742"/>
    <w:rsid w:val="003B7A74"/>
    <w:rsid w:val="003B7B3F"/>
    <w:rsid w:val="003B7E7E"/>
    <w:rsid w:val="003C0941"/>
    <w:rsid w:val="003C18B6"/>
    <w:rsid w:val="003C198B"/>
    <w:rsid w:val="003C1CE4"/>
    <w:rsid w:val="003C1E78"/>
    <w:rsid w:val="003C21E3"/>
    <w:rsid w:val="003C2AF3"/>
    <w:rsid w:val="003C2EAA"/>
    <w:rsid w:val="003C44C7"/>
    <w:rsid w:val="003C4D99"/>
    <w:rsid w:val="003C5102"/>
    <w:rsid w:val="003C55CF"/>
    <w:rsid w:val="003C55E5"/>
    <w:rsid w:val="003C5B47"/>
    <w:rsid w:val="003C6341"/>
    <w:rsid w:val="003C6403"/>
    <w:rsid w:val="003C68F3"/>
    <w:rsid w:val="003C6C3F"/>
    <w:rsid w:val="003C71C5"/>
    <w:rsid w:val="003C71D7"/>
    <w:rsid w:val="003C7A7E"/>
    <w:rsid w:val="003D077A"/>
    <w:rsid w:val="003D0810"/>
    <w:rsid w:val="003D0898"/>
    <w:rsid w:val="003D0B82"/>
    <w:rsid w:val="003D0E56"/>
    <w:rsid w:val="003D0FD7"/>
    <w:rsid w:val="003D122D"/>
    <w:rsid w:val="003D185F"/>
    <w:rsid w:val="003D237B"/>
    <w:rsid w:val="003D2CF4"/>
    <w:rsid w:val="003D3124"/>
    <w:rsid w:val="003D330E"/>
    <w:rsid w:val="003D3573"/>
    <w:rsid w:val="003D3705"/>
    <w:rsid w:val="003D39AD"/>
    <w:rsid w:val="003D3B45"/>
    <w:rsid w:val="003D3D61"/>
    <w:rsid w:val="003D3EFA"/>
    <w:rsid w:val="003D406D"/>
    <w:rsid w:val="003D5F62"/>
    <w:rsid w:val="003D6640"/>
    <w:rsid w:val="003D6C62"/>
    <w:rsid w:val="003D77E8"/>
    <w:rsid w:val="003E0323"/>
    <w:rsid w:val="003E05EF"/>
    <w:rsid w:val="003E0714"/>
    <w:rsid w:val="003E08D1"/>
    <w:rsid w:val="003E0A85"/>
    <w:rsid w:val="003E10E7"/>
    <w:rsid w:val="003E1611"/>
    <w:rsid w:val="003E1698"/>
    <w:rsid w:val="003E3D08"/>
    <w:rsid w:val="003E3FB3"/>
    <w:rsid w:val="003E43C6"/>
    <w:rsid w:val="003E4502"/>
    <w:rsid w:val="003E4969"/>
    <w:rsid w:val="003E4EFA"/>
    <w:rsid w:val="003E5142"/>
    <w:rsid w:val="003E5980"/>
    <w:rsid w:val="003E5FD5"/>
    <w:rsid w:val="003E603D"/>
    <w:rsid w:val="003E60EA"/>
    <w:rsid w:val="003E63D8"/>
    <w:rsid w:val="003E6428"/>
    <w:rsid w:val="003E6C08"/>
    <w:rsid w:val="003E6F96"/>
    <w:rsid w:val="003E6FB2"/>
    <w:rsid w:val="003E705E"/>
    <w:rsid w:val="003E77A3"/>
    <w:rsid w:val="003E789A"/>
    <w:rsid w:val="003E796B"/>
    <w:rsid w:val="003E7A59"/>
    <w:rsid w:val="003E7C1C"/>
    <w:rsid w:val="003F0FFB"/>
    <w:rsid w:val="003F13FF"/>
    <w:rsid w:val="003F14DA"/>
    <w:rsid w:val="003F1DC9"/>
    <w:rsid w:val="003F2314"/>
    <w:rsid w:val="003F299F"/>
    <w:rsid w:val="003F2B8C"/>
    <w:rsid w:val="003F3833"/>
    <w:rsid w:val="003F394D"/>
    <w:rsid w:val="003F3CC8"/>
    <w:rsid w:val="003F482B"/>
    <w:rsid w:val="003F4B36"/>
    <w:rsid w:val="003F4B46"/>
    <w:rsid w:val="003F52CD"/>
    <w:rsid w:val="003F5510"/>
    <w:rsid w:val="003F5538"/>
    <w:rsid w:val="003F5F0A"/>
    <w:rsid w:val="003F61AB"/>
    <w:rsid w:val="003F6822"/>
    <w:rsid w:val="003F737E"/>
    <w:rsid w:val="003F7B09"/>
    <w:rsid w:val="003F7CFC"/>
    <w:rsid w:val="003F7FAC"/>
    <w:rsid w:val="00400437"/>
    <w:rsid w:val="004006DF"/>
    <w:rsid w:val="00400A7B"/>
    <w:rsid w:val="00401177"/>
    <w:rsid w:val="0040164E"/>
    <w:rsid w:val="004018EB"/>
    <w:rsid w:val="00401BFB"/>
    <w:rsid w:val="004029DA"/>
    <w:rsid w:val="00402E6C"/>
    <w:rsid w:val="00402EC7"/>
    <w:rsid w:val="00403578"/>
    <w:rsid w:val="00403AB6"/>
    <w:rsid w:val="004041BA"/>
    <w:rsid w:val="004047D2"/>
    <w:rsid w:val="004051C4"/>
    <w:rsid w:val="00405752"/>
    <w:rsid w:val="00405ED5"/>
    <w:rsid w:val="004062BF"/>
    <w:rsid w:val="004073E8"/>
    <w:rsid w:val="00407458"/>
    <w:rsid w:val="00407517"/>
    <w:rsid w:val="00407611"/>
    <w:rsid w:val="00407C80"/>
    <w:rsid w:val="0041055E"/>
    <w:rsid w:val="00411298"/>
    <w:rsid w:val="004114BA"/>
    <w:rsid w:val="00411CF1"/>
    <w:rsid w:val="00412118"/>
    <w:rsid w:val="0041284E"/>
    <w:rsid w:val="00412942"/>
    <w:rsid w:val="0041326C"/>
    <w:rsid w:val="00413556"/>
    <w:rsid w:val="00414D63"/>
    <w:rsid w:val="00415642"/>
    <w:rsid w:val="004158D6"/>
    <w:rsid w:val="00415BF1"/>
    <w:rsid w:val="00415CDF"/>
    <w:rsid w:val="00415E38"/>
    <w:rsid w:val="004163E7"/>
    <w:rsid w:val="004169EA"/>
    <w:rsid w:val="00416A31"/>
    <w:rsid w:val="00416B18"/>
    <w:rsid w:val="00416B87"/>
    <w:rsid w:val="00417A7B"/>
    <w:rsid w:val="00417B3B"/>
    <w:rsid w:val="00417B7B"/>
    <w:rsid w:val="00417CFC"/>
    <w:rsid w:val="0042024A"/>
    <w:rsid w:val="004205F3"/>
    <w:rsid w:val="00420773"/>
    <w:rsid w:val="0042082A"/>
    <w:rsid w:val="004208AD"/>
    <w:rsid w:val="004210D4"/>
    <w:rsid w:val="00421992"/>
    <w:rsid w:val="00421D20"/>
    <w:rsid w:val="00421DF6"/>
    <w:rsid w:val="00421EDC"/>
    <w:rsid w:val="00422211"/>
    <w:rsid w:val="004226A6"/>
    <w:rsid w:val="00422AAA"/>
    <w:rsid w:val="0042308F"/>
    <w:rsid w:val="00423144"/>
    <w:rsid w:val="00423F07"/>
    <w:rsid w:val="00424067"/>
    <w:rsid w:val="00424174"/>
    <w:rsid w:val="00424235"/>
    <w:rsid w:val="00424A56"/>
    <w:rsid w:val="004253BC"/>
    <w:rsid w:val="0042548D"/>
    <w:rsid w:val="0042589E"/>
    <w:rsid w:val="00425C7B"/>
    <w:rsid w:val="00425E21"/>
    <w:rsid w:val="0042619E"/>
    <w:rsid w:val="00426480"/>
    <w:rsid w:val="004267D1"/>
    <w:rsid w:val="00426C5E"/>
    <w:rsid w:val="004273E1"/>
    <w:rsid w:val="00427A73"/>
    <w:rsid w:val="00427F67"/>
    <w:rsid w:val="00430067"/>
    <w:rsid w:val="00430375"/>
    <w:rsid w:val="00430535"/>
    <w:rsid w:val="00430F94"/>
    <w:rsid w:val="004310C0"/>
    <w:rsid w:val="00431477"/>
    <w:rsid w:val="00431619"/>
    <w:rsid w:val="00431AB6"/>
    <w:rsid w:val="00431FAB"/>
    <w:rsid w:val="00432F98"/>
    <w:rsid w:val="00433162"/>
    <w:rsid w:val="004334E7"/>
    <w:rsid w:val="00433652"/>
    <w:rsid w:val="0043450E"/>
    <w:rsid w:val="00434B76"/>
    <w:rsid w:val="00435549"/>
    <w:rsid w:val="004355E2"/>
    <w:rsid w:val="00435B1F"/>
    <w:rsid w:val="00435B87"/>
    <w:rsid w:val="00436CFC"/>
    <w:rsid w:val="004371F0"/>
    <w:rsid w:val="0043745E"/>
    <w:rsid w:val="00437647"/>
    <w:rsid w:val="0043788D"/>
    <w:rsid w:val="00440098"/>
    <w:rsid w:val="0044045B"/>
    <w:rsid w:val="00440C86"/>
    <w:rsid w:val="00440EFF"/>
    <w:rsid w:val="00440FC4"/>
    <w:rsid w:val="0044143A"/>
    <w:rsid w:val="00441C92"/>
    <w:rsid w:val="00441CD6"/>
    <w:rsid w:val="004428B2"/>
    <w:rsid w:val="00442FD5"/>
    <w:rsid w:val="00443753"/>
    <w:rsid w:val="00443887"/>
    <w:rsid w:val="00443911"/>
    <w:rsid w:val="00443B5F"/>
    <w:rsid w:val="00443CCE"/>
    <w:rsid w:val="00444046"/>
    <w:rsid w:val="00444D6B"/>
    <w:rsid w:val="00444DA3"/>
    <w:rsid w:val="00444EF0"/>
    <w:rsid w:val="00445026"/>
    <w:rsid w:val="004451BF"/>
    <w:rsid w:val="004453D2"/>
    <w:rsid w:val="004455B3"/>
    <w:rsid w:val="004457B4"/>
    <w:rsid w:val="00445E3E"/>
    <w:rsid w:val="004467E6"/>
    <w:rsid w:val="004469BE"/>
    <w:rsid w:val="00446FE6"/>
    <w:rsid w:val="00447155"/>
    <w:rsid w:val="004473BC"/>
    <w:rsid w:val="00447CAF"/>
    <w:rsid w:val="00447F6F"/>
    <w:rsid w:val="004511B8"/>
    <w:rsid w:val="00451353"/>
    <w:rsid w:val="00451BA1"/>
    <w:rsid w:val="004524AA"/>
    <w:rsid w:val="00452CAA"/>
    <w:rsid w:val="00452FC2"/>
    <w:rsid w:val="004539CF"/>
    <w:rsid w:val="00453B9F"/>
    <w:rsid w:val="00453C99"/>
    <w:rsid w:val="004542F6"/>
    <w:rsid w:val="00454927"/>
    <w:rsid w:val="004549D0"/>
    <w:rsid w:val="00454A38"/>
    <w:rsid w:val="004551D8"/>
    <w:rsid w:val="0045534F"/>
    <w:rsid w:val="00455553"/>
    <w:rsid w:val="0045572E"/>
    <w:rsid w:val="004559A6"/>
    <w:rsid w:val="004562A7"/>
    <w:rsid w:val="004565BE"/>
    <w:rsid w:val="004567B7"/>
    <w:rsid w:val="00456A6D"/>
    <w:rsid w:val="00456A83"/>
    <w:rsid w:val="0045749F"/>
    <w:rsid w:val="00457689"/>
    <w:rsid w:val="00457735"/>
    <w:rsid w:val="00457867"/>
    <w:rsid w:val="00457C99"/>
    <w:rsid w:val="00457D42"/>
    <w:rsid w:val="00457F95"/>
    <w:rsid w:val="00460475"/>
    <w:rsid w:val="004605C9"/>
    <w:rsid w:val="00460719"/>
    <w:rsid w:val="00461075"/>
    <w:rsid w:val="00461937"/>
    <w:rsid w:val="00461C78"/>
    <w:rsid w:val="00461FA1"/>
    <w:rsid w:val="0046218C"/>
    <w:rsid w:val="004622DF"/>
    <w:rsid w:val="004623B8"/>
    <w:rsid w:val="004625FE"/>
    <w:rsid w:val="00462762"/>
    <w:rsid w:val="00462766"/>
    <w:rsid w:val="004629F0"/>
    <w:rsid w:val="00463A0B"/>
    <w:rsid w:val="00465445"/>
    <w:rsid w:val="00465578"/>
    <w:rsid w:val="00465819"/>
    <w:rsid w:val="00465F7D"/>
    <w:rsid w:val="004670CF"/>
    <w:rsid w:val="00470C89"/>
    <w:rsid w:val="00471173"/>
    <w:rsid w:val="00471429"/>
    <w:rsid w:val="00472858"/>
    <w:rsid w:val="004728A6"/>
    <w:rsid w:val="00472EA1"/>
    <w:rsid w:val="00473131"/>
    <w:rsid w:val="0047316B"/>
    <w:rsid w:val="00473FF2"/>
    <w:rsid w:val="00474262"/>
    <w:rsid w:val="004745A9"/>
    <w:rsid w:val="00474663"/>
    <w:rsid w:val="00474F68"/>
    <w:rsid w:val="0047554F"/>
    <w:rsid w:val="00475790"/>
    <w:rsid w:val="004759B5"/>
    <w:rsid w:val="00475B04"/>
    <w:rsid w:val="004762FE"/>
    <w:rsid w:val="00476722"/>
    <w:rsid w:val="00476847"/>
    <w:rsid w:val="00476869"/>
    <w:rsid w:val="0047698D"/>
    <w:rsid w:val="00476B41"/>
    <w:rsid w:val="00476CA5"/>
    <w:rsid w:val="004777FE"/>
    <w:rsid w:val="00477F13"/>
    <w:rsid w:val="00477FF3"/>
    <w:rsid w:val="004807A5"/>
    <w:rsid w:val="004808F9"/>
    <w:rsid w:val="00480915"/>
    <w:rsid w:val="004819D1"/>
    <w:rsid w:val="00482215"/>
    <w:rsid w:val="004822A7"/>
    <w:rsid w:val="004822CA"/>
    <w:rsid w:val="00482721"/>
    <w:rsid w:val="0048295D"/>
    <w:rsid w:val="0048324E"/>
    <w:rsid w:val="00483698"/>
    <w:rsid w:val="00483F8E"/>
    <w:rsid w:val="00483FA9"/>
    <w:rsid w:val="00483FDB"/>
    <w:rsid w:val="00484FBF"/>
    <w:rsid w:val="0048510F"/>
    <w:rsid w:val="0048511E"/>
    <w:rsid w:val="00486793"/>
    <w:rsid w:val="004867CE"/>
    <w:rsid w:val="00486A6B"/>
    <w:rsid w:val="00486BEF"/>
    <w:rsid w:val="00486D8B"/>
    <w:rsid w:val="0048772D"/>
    <w:rsid w:val="0048774D"/>
    <w:rsid w:val="00487855"/>
    <w:rsid w:val="00487E40"/>
    <w:rsid w:val="00490AB9"/>
    <w:rsid w:val="00490B4C"/>
    <w:rsid w:val="00490BAC"/>
    <w:rsid w:val="00490D8E"/>
    <w:rsid w:val="00491433"/>
    <w:rsid w:val="004915E4"/>
    <w:rsid w:val="00491C3E"/>
    <w:rsid w:val="00491DC0"/>
    <w:rsid w:val="00492177"/>
    <w:rsid w:val="00492577"/>
    <w:rsid w:val="0049273E"/>
    <w:rsid w:val="004933F6"/>
    <w:rsid w:val="004941D2"/>
    <w:rsid w:val="00494CF3"/>
    <w:rsid w:val="00496145"/>
    <w:rsid w:val="004964D4"/>
    <w:rsid w:val="00496575"/>
    <w:rsid w:val="00497676"/>
    <w:rsid w:val="0049799D"/>
    <w:rsid w:val="00497A84"/>
    <w:rsid w:val="00497B6C"/>
    <w:rsid w:val="004A0038"/>
    <w:rsid w:val="004A014D"/>
    <w:rsid w:val="004A0F5F"/>
    <w:rsid w:val="004A1628"/>
    <w:rsid w:val="004A1784"/>
    <w:rsid w:val="004A18FD"/>
    <w:rsid w:val="004A1C0D"/>
    <w:rsid w:val="004A1C9C"/>
    <w:rsid w:val="004A308C"/>
    <w:rsid w:val="004A351C"/>
    <w:rsid w:val="004A3B4E"/>
    <w:rsid w:val="004A3EB5"/>
    <w:rsid w:val="004A3EC8"/>
    <w:rsid w:val="004A4391"/>
    <w:rsid w:val="004A45BF"/>
    <w:rsid w:val="004A46FF"/>
    <w:rsid w:val="004A4705"/>
    <w:rsid w:val="004A48B2"/>
    <w:rsid w:val="004A495A"/>
    <w:rsid w:val="004A4AB6"/>
    <w:rsid w:val="004A4BC8"/>
    <w:rsid w:val="004A51D6"/>
    <w:rsid w:val="004A55FA"/>
    <w:rsid w:val="004A5819"/>
    <w:rsid w:val="004A5ABC"/>
    <w:rsid w:val="004A6602"/>
    <w:rsid w:val="004A66E5"/>
    <w:rsid w:val="004A6E70"/>
    <w:rsid w:val="004A7025"/>
    <w:rsid w:val="004A7915"/>
    <w:rsid w:val="004A7E9F"/>
    <w:rsid w:val="004B04FA"/>
    <w:rsid w:val="004B0C52"/>
    <w:rsid w:val="004B0FBC"/>
    <w:rsid w:val="004B1674"/>
    <w:rsid w:val="004B1ADA"/>
    <w:rsid w:val="004B1C12"/>
    <w:rsid w:val="004B1E06"/>
    <w:rsid w:val="004B27C7"/>
    <w:rsid w:val="004B2A69"/>
    <w:rsid w:val="004B2C4F"/>
    <w:rsid w:val="004B3186"/>
    <w:rsid w:val="004B3D14"/>
    <w:rsid w:val="004B3E4E"/>
    <w:rsid w:val="004B46B3"/>
    <w:rsid w:val="004B4DEF"/>
    <w:rsid w:val="004B5087"/>
    <w:rsid w:val="004B5109"/>
    <w:rsid w:val="004B5176"/>
    <w:rsid w:val="004B524B"/>
    <w:rsid w:val="004B571A"/>
    <w:rsid w:val="004B7824"/>
    <w:rsid w:val="004B7B5D"/>
    <w:rsid w:val="004B7BB9"/>
    <w:rsid w:val="004C0C60"/>
    <w:rsid w:val="004C1095"/>
    <w:rsid w:val="004C277D"/>
    <w:rsid w:val="004C2A85"/>
    <w:rsid w:val="004C2E63"/>
    <w:rsid w:val="004C2F00"/>
    <w:rsid w:val="004C3BD2"/>
    <w:rsid w:val="004C44F9"/>
    <w:rsid w:val="004C46E0"/>
    <w:rsid w:val="004C4734"/>
    <w:rsid w:val="004C48D8"/>
    <w:rsid w:val="004C4F15"/>
    <w:rsid w:val="004C4FB2"/>
    <w:rsid w:val="004C5037"/>
    <w:rsid w:val="004C54A2"/>
    <w:rsid w:val="004C583B"/>
    <w:rsid w:val="004C5AD0"/>
    <w:rsid w:val="004C5DDA"/>
    <w:rsid w:val="004C5ECC"/>
    <w:rsid w:val="004C5F21"/>
    <w:rsid w:val="004C6662"/>
    <w:rsid w:val="004C695C"/>
    <w:rsid w:val="004C6BA2"/>
    <w:rsid w:val="004C6E3B"/>
    <w:rsid w:val="004C7024"/>
    <w:rsid w:val="004C767D"/>
    <w:rsid w:val="004D04F3"/>
    <w:rsid w:val="004D0838"/>
    <w:rsid w:val="004D0C85"/>
    <w:rsid w:val="004D0F92"/>
    <w:rsid w:val="004D2F5E"/>
    <w:rsid w:val="004D32EC"/>
    <w:rsid w:val="004D3E8B"/>
    <w:rsid w:val="004D466A"/>
    <w:rsid w:val="004D4E65"/>
    <w:rsid w:val="004D5457"/>
    <w:rsid w:val="004D565D"/>
    <w:rsid w:val="004D5F6D"/>
    <w:rsid w:val="004D6AD6"/>
    <w:rsid w:val="004D716A"/>
    <w:rsid w:val="004D7479"/>
    <w:rsid w:val="004D7682"/>
    <w:rsid w:val="004D7925"/>
    <w:rsid w:val="004E019B"/>
    <w:rsid w:val="004E045A"/>
    <w:rsid w:val="004E08D9"/>
    <w:rsid w:val="004E0B59"/>
    <w:rsid w:val="004E1207"/>
    <w:rsid w:val="004E12DC"/>
    <w:rsid w:val="004E13D7"/>
    <w:rsid w:val="004E2152"/>
    <w:rsid w:val="004E27F3"/>
    <w:rsid w:val="004E3C05"/>
    <w:rsid w:val="004E3E0B"/>
    <w:rsid w:val="004E4155"/>
    <w:rsid w:val="004E415E"/>
    <w:rsid w:val="004E4CD0"/>
    <w:rsid w:val="004E4EAD"/>
    <w:rsid w:val="004E6483"/>
    <w:rsid w:val="004E6AA6"/>
    <w:rsid w:val="004E6C1A"/>
    <w:rsid w:val="004E7F8D"/>
    <w:rsid w:val="004F0A6F"/>
    <w:rsid w:val="004F25EC"/>
    <w:rsid w:val="004F2AF0"/>
    <w:rsid w:val="004F302D"/>
    <w:rsid w:val="004F38DC"/>
    <w:rsid w:val="004F3A1F"/>
    <w:rsid w:val="004F3C1F"/>
    <w:rsid w:val="004F3EA9"/>
    <w:rsid w:val="004F47AD"/>
    <w:rsid w:val="004F4849"/>
    <w:rsid w:val="004F521F"/>
    <w:rsid w:val="004F549F"/>
    <w:rsid w:val="004F6D69"/>
    <w:rsid w:val="004F72CB"/>
    <w:rsid w:val="0050004D"/>
    <w:rsid w:val="0050010F"/>
    <w:rsid w:val="005008FF"/>
    <w:rsid w:val="00500984"/>
    <w:rsid w:val="00500A46"/>
    <w:rsid w:val="00500BF3"/>
    <w:rsid w:val="00500C3A"/>
    <w:rsid w:val="00500FB6"/>
    <w:rsid w:val="005010E6"/>
    <w:rsid w:val="0050236A"/>
    <w:rsid w:val="005023BE"/>
    <w:rsid w:val="00502716"/>
    <w:rsid w:val="0050288B"/>
    <w:rsid w:val="00502BCE"/>
    <w:rsid w:val="00502E4F"/>
    <w:rsid w:val="00502FC2"/>
    <w:rsid w:val="00503204"/>
    <w:rsid w:val="00503402"/>
    <w:rsid w:val="00503C2D"/>
    <w:rsid w:val="00504086"/>
    <w:rsid w:val="00504332"/>
    <w:rsid w:val="005047B6"/>
    <w:rsid w:val="00504EF4"/>
    <w:rsid w:val="005058F7"/>
    <w:rsid w:val="00505DFC"/>
    <w:rsid w:val="005060DB"/>
    <w:rsid w:val="005064F5"/>
    <w:rsid w:val="00506F2D"/>
    <w:rsid w:val="00507074"/>
    <w:rsid w:val="00507853"/>
    <w:rsid w:val="005078C7"/>
    <w:rsid w:val="005106D4"/>
    <w:rsid w:val="00510800"/>
    <w:rsid w:val="00510BD8"/>
    <w:rsid w:val="00510CDC"/>
    <w:rsid w:val="005111E3"/>
    <w:rsid w:val="005115F2"/>
    <w:rsid w:val="00511732"/>
    <w:rsid w:val="00512547"/>
    <w:rsid w:val="00512974"/>
    <w:rsid w:val="00512CBC"/>
    <w:rsid w:val="00512D77"/>
    <w:rsid w:val="00512E1C"/>
    <w:rsid w:val="0051304F"/>
    <w:rsid w:val="0051330B"/>
    <w:rsid w:val="005134C5"/>
    <w:rsid w:val="00513754"/>
    <w:rsid w:val="0051414F"/>
    <w:rsid w:val="00514230"/>
    <w:rsid w:val="005144AE"/>
    <w:rsid w:val="00515644"/>
    <w:rsid w:val="00515BA5"/>
    <w:rsid w:val="00515C12"/>
    <w:rsid w:val="005160CB"/>
    <w:rsid w:val="0051636D"/>
    <w:rsid w:val="005167C9"/>
    <w:rsid w:val="005167E7"/>
    <w:rsid w:val="00516859"/>
    <w:rsid w:val="00516C2A"/>
    <w:rsid w:val="00517378"/>
    <w:rsid w:val="005175CA"/>
    <w:rsid w:val="00517920"/>
    <w:rsid w:val="00517A97"/>
    <w:rsid w:val="00517F9D"/>
    <w:rsid w:val="0052027C"/>
    <w:rsid w:val="00520D29"/>
    <w:rsid w:val="0052142A"/>
    <w:rsid w:val="00521706"/>
    <w:rsid w:val="005217EE"/>
    <w:rsid w:val="00521A1D"/>
    <w:rsid w:val="00521F7D"/>
    <w:rsid w:val="005220E3"/>
    <w:rsid w:val="00522142"/>
    <w:rsid w:val="00522408"/>
    <w:rsid w:val="00523270"/>
    <w:rsid w:val="00523302"/>
    <w:rsid w:val="00523C6E"/>
    <w:rsid w:val="00524A13"/>
    <w:rsid w:val="00524B3A"/>
    <w:rsid w:val="005250AE"/>
    <w:rsid w:val="00525430"/>
    <w:rsid w:val="00525686"/>
    <w:rsid w:val="00525B42"/>
    <w:rsid w:val="00525E69"/>
    <w:rsid w:val="00526804"/>
    <w:rsid w:val="00526D2D"/>
    <w:rsid w:val="00526FB5"/>
    <w:rsid w:val="005276F3"/>
    <w:rsid w:val="00527A41"/>
    <w:rsid w:val="005307CC"/>
    <w:rsid w:val="00530DE6"/>
    <w:rsid w:val="0053159F"/>
    <w:rsid w:val="00531D1D"/>
    <w:rsid w:val="00531F40"/>
    <w:rsid w:val="00531F8A"/>
    <w:rsid w:val="005322C6"/>
    <w:rsid w:val="005323FC"/>
    <w:rsid w:val="005327BA"/>
    <w:rsid w:val="00532D71"/>
    <w:rsid w:val="00533453"/>
    <w:rsid w:val="00533D87"/>
    <w:rsid w:val="00533DB7"/>
    <w:rsid w:val="00533FFD"/>
    <w:rsid w:val="005341F2"/>
    <w:rsid w:val="005344B8"/>
    <w:rsid w:val="005347F5"/>
    <w:rsid w:val="0053523D"/>
    <w:rsid w:val="0053536A"/>
    <w:rsid w:val="005361AC"/>
    <w:rsid w:val="00536601"/>
    <w:rsid w:val="005366F1"/>
    <w:rsid w:val="00536AEF"/>
    <w:rsid w:val="005373AA"/>
    <w:rsid w:val="005374E7"/>
    <w:rsid w:val="00537612"/>
    <w:rsid w:val="00537616"/>
    <w:rsid w:val="00537AFC"/>
    <w:rsid w:val="005403A7"/>
    <w:rsid w:val="00540422"/>
    <w:rsid w:val="0054065E"/>
    <w:rsid w:val="00540C3E"/>
    <w:rsid w:val="00540D07"/>
    <w:rsid w:val="0054117D"/>
    <w:rsid w:val="0054289A"/>
    <w:rsid w:val="00543153"/>
    <w:rsid w:val="005438CB"/>
    <w:rsid w:val="00543947"/>
    <w:rsid w:val="00543F2E"/>
    <w:rsid w:val="0054490B"/>
    <w:rsid w:val="00544A27"/>
    <w:rsid w:val="00544B93"/>
    <w:rsid w:val="00544D52"/>
    <w:rsid w:val="00544FEF"/>
    <w:rsid w:val="00546608"/>
    <w:rsid w:val="00546EA7"/>
    <w:rsid w:val="00547352"/>
    <w:rsid w:val="00547D46"/>
    <w:rsid w:val="00547E13"/>
    <w:rsid w:val="005500F0"/>
    <w:rsid w:val="005509C5"/>
    <w:rsid w:val="00550FF3"/>
    <w:rsid w:val="005513E2"/>
    <w:rsid w:val="00551608"/>
    <w:rsid w:val="005525EA"/>
    <w:rsid w:val="00553938"/>
    <w:rsid w:val="00553AE4"/>
    <w:rsid w:val="00553D5E"/>
    <w:rsid w:val="0055464C"/>
    <w:rsid w:val="005546EB"/>
    <w:rsid w:val="0055475C"/>
    <w:rsid w:val="00554E1A"/>
    <w:rsid w:val="00554E1E"/>
    <w:rsid w:val="00555060"/>
    <w:rsid w:val="00555086"/>
    <w:rsid w:val="005553FA"/>
    <w:rsid w:val="00555A64"/>
    <w:rsid w:val="00556B1A"/>
    <w:rsid w:val="005570A7"/>
    <w:rsid w:val="00557FA7"/>
    <w:rsid w:val="005601E6"/>
    <w:rsid w:val="00560358"/>
    <w:rsid w:val="0056068C"/>
    <w:rsid w:val="005610C6"/>
    <w:rsid w:val="00561315"/>
    <w:rsid w:val="00561354"/>
    <w:rsid w:val="00561674"/>
    <w:rsid w:val="00561C05"/>
    <w:rsid w:val="00561EC3"/>
    <w:rsid w:val="00563B40"/>
    <w:rsid w:val="00563C5E"/>
    <w:rsid w:val="00563E43"/>
    <w:rsid w:val="00564C1E"/>
    <w:rsid w:val="00565BD1"/>
    <w:rsid w:val="00565FFA"/>
    <w:rsid w:val="0056610E"/>
    <w:rsid w:val="005669DE"/>
    <w:rsid w:val="00566BE3"/>
    <w:rsid w:val="00566E0E"/>
    <w:rsid w:val="00567D96"/>
    <w:rsid w:val="00570852"/>
    <w:rsid w:val="00571013"/>
    <w:rsid w:val="005714DE"/>
    <w:rsid w:val="00571712"/>
    <w:rsid w:val="00571764"/>
    <w:rsid w:val="00571A44"/>
    <w:rsid w:val="00571DDC"/>
    <w:rsid w:val="00572587"/>
    <w:rsid w:val="00572CBB"/>
    <w:rsid w:val="00573501"/>
    <w:rsid w:val="00574425"/>
    <w:rsid w:val="00574862"/>
    <w:rsid w:val="00574E25"/>
    <w:rsid w:val="00575977"/>
    <w:rsid w:val="00575ED7"/>
    <w:rsid w:val="0057608A"/>
    <w:rsid w:val="0057615B"/>
    <w:rsid w:val="00576D29"/>
    <w:rsid w:val="00576F64"/>
    <w:rsid w:val="005770AD"/>
    <w:rsid w:val="00577126"/>
    <w:rsid w:val="005773E0"/>
    <w:rsid w:val="0057753E"/>
    <w:rsid w:val="005805B1"/>
    <w:rsid w:val="00581BF8"/>
    <w:rsid w:val="00582316"/>
    <w:rsid w:val="0058241C"/>
    <w:rsid w:val="00582560"/>
    <w:rsid w:val="00582887"/>
    <w:rsid w:val="00582967"/>
    <w:rsid w:val="00582B32"/>
    <w:rsid w:val="00582D1C"/>
    <w:rsid w:val="00582D9E"/>
    <w:rsid w:val="005831CA"/>
    <w:rsid w:val="005831D4"/>
    <w:rsid w:val="00583900"/>
    <w:rsid w:val="00583C88"/>
    <w:rsid w:val="00583DA2"/>
    <w:rsid w:val="00583FAC"/>
    <w:rsid w:val="00584889"/>
    <w:rsid w:val="00584B48"/>
    <w:rsid w:val="00584BAF"/>
    <w:rsid w:val="00585BBE"/>
    <w:rsid w:val="00585DA8"/>
    <w:rsid w:val="00586763"/>
    <w:rsid w:val="00587230"/>
    <w:rsid w:val="00587B81"/>
    <w:rsid w:val="00590771"/>
    <w:rsid w:val="00590CF2"/>
    <w:rsid w:val="00591534"/>
    <w:rsid w:val="00592147"/>
    <w:rsid w:val="00592652"/>
    <w:rsid w:val="0059287E"/>
    <w:rsid w:val="00592A0B"/>
    <w:rsid w:val="0059389B"/>
    <w:rsid w:val="00594461"/>
    <w:rsid w:val="0059478D"/>
    <w:rsid w:val="0059497C"/>
    <w:rsid w:val="00594C48"/>
    <w:rsid w:val="00594FF9"/>
    <w:rsid w:val="00595155"/>
    <w:rsid w:val="00595249"/>
    <w:rsid w:val="00595365"/>
    <w:rsid w:val="00595976"/>
    <w:rsid w:val="005959A1"/>
    <w:rsid w:val="00595FCD"/>
    <w:rsid w:val="00595FF3"/>
    <w:rsid w:val="0059668A"/>
    <w:rsid w:val="00596A43"/>
    <w:rsid w:val="005970A0"/>
    <w:rsid w:val="00597189"/>
    <w:rsid w:val="005A020D"/>
    <w:rsid w:val="005A0A85"/>
    <w:rsid w:val="005A0CE3"/>
    <w:rsid w:val="005A0E3A"/>
    <w:rsid w:val="005A10A2"/>
    <w:rsid w:val="005A1D25"/>
    <w:rsid w:val="005A24CE"/>
    <w:rsid w:val="005A24EF"/>
    <w:rsid w:val="005A29CD"/>
    <w:rsid w:val="005A2E90"/>
    <w:rsid w:val="005A35B0"/>
    <w:rsid w:val="005A4603"/>
    <w:rsid w:val="005A46FE"/>
    <w:rsid w:val="005A50BD"/>
    <w:rsid w:val="005A545A"/>
    <w:rsid w:val="005A5775"/>
    <w:rsid w:val="005A5975"/>
    <w:rsid w:val="005A59C9"/>
    <w:rsid w:val="005A5A89"/>
    <w:rsid w:val="005A5FAD"/>
    <w:rsid w:val="005A6078"/>
    <w:rsid w:val="005A73B0"/>
    <w:rsid w:val="005A7619"/>
    <w:rsid w:val="005A78D6"/>
    <w:rsid w:val="005A7F73"/>
    <w:rsid w:val="005B0D82"/>
    <w:rsid w:val="005B1AE0"/>
    <w:rsid w:val="005B22D3"/>
    <w:rsid w:val="005B29BB"/>
    <w:rsid w:val="005B2F7B"/>
    <w:rsid w:val="005B3A6D"/>
    <w:rsid w:val="005B3AF1"/>
    <w:rsid w:val="005B3BB6"/>
    <w:rsid w:val="005B3C1B"/>
    <w:rsid w:val="005B4474"/>
    <w:rsid w:val="005B4FAA"/>
    <w:rsid w:val="005B5C14"/>
    <w:rsid w:val="005B611B"/>
    <w:rsid w:val="005B75AA"/>
    <w:rsid w:val="005B7658"/>
    <w:rsid w:val="005B7A46"/>
    <w:rsid w:val="005B7B33"/>
    <w:rsid w:val="005B7B75"/>
    <w:rsid w:val="005B7E42"/>
    <w:rsid w:val="005B7E74"/>
    <w:rsid w:val="005B7EA0"/>
    <w:rsid w:val="005C00E5"/>
    <w:rsid w:val="005C0165"/>
    <w:rsid w:val="005C02CC"/>
    <w:rsid w:val="005C03C9"/>
    <w:rsid w:val="005C0A09"/>
    <w:rsid w:val="005C0BCA"/>
    <w:rsid w:val="005C102B"/>
    <w:rsid w:val="005C1E82"/>
    <w:rsid w:val="005C1ECB"/>
    <w:rsid w:val="005C24A9"/>
    <w:rsid w:val="005C25BB"/>
    <w:rsid w:val="005C2AB8"/>
    <w:rsid w:val="005C2D08"/>
    <w:rsid w:val="005C3344"/>
    <w:rsid w:val="005C3BAF"/>
    <w:rsid w:val="005C422D"/>
    <w:rsid w:val="005C4315"/>
    <w:rsid w:val="005C46F1"/>
    <w:rsid w:val="005C4CA5"/>
    <w:rsid w:val="005C5F13"/>
    <w:rsid w:val="005C665E"/>
    <w:rsid w:val="005C6954"/>
    <w:rsid w:val="005C6C0D"/>
    <w:rsid w:val="005C759F"/>
    <w:rsid w:val="005C796D"/>
    <w:rsid w:val="005C7C8A"/>
    <w:rsid w:val="005C7EC1"/>
    <w:rsid w:val="005C7EC6"/>
    <w:rsid w:val="005D0C51"/>
    <w:rsid w:val="005D0E3C"/>
    <w:rsid w:val="005D1167"/>
    <w:rsid w:val="005D1944"/>
    <w:rsid w:val="005D1A44"/>
    <w:rsid w:val="005D1DB8"/>
    <w:rsid w:val="005D299F"/>
    <w:rsid w:val="005D2C6C"/>
    <w:rsid w:val="005D2F13"/>
    <w:rsid w:val="005D3746"/>
    <w:rsid w:val="005D3A34"/>
    <w:rsid w:val="005D41AB"/>
    <w:rsid w:val="005D4580"/>
    <w:rsid w:val="005D45A5"/>
    <w:rsid w:val="005D4A3E"/>
    <w:rsid w:val="005D4ADE"/>
    <w:rsid w:val="005D524E"/>
    <w:rsid w:val="005D5305"/>
    <w:rsid w:val="005D57F1"/>
    <w:rsid w:val="005D5A5D"/>
    <w:rsid w:val="005D5D0F"/>
    <w:rsid w:val="005D6665"/>
    <w:rsid w:val="005D687C"/>
    <w:rsid w:val="005D68F2"/>
    <w:rsid w:val="005D6A3C"/>
    <w:rsid w:val="005D6EA7"/>
    <w:rsid w:val="005D7715"/>
    <w:rsid w:val="005D7F85"/>
    <w:rsid w:val="005E030A"/>
    <w:rsid w:val="005E048A"/>
    <w:rsid w:val="005E0550"/>
    <w:rsid w:val="005E06FD"/>
    <w:rsid w:val="005E0F01"/>
    <w:rsid w:val="005E136B"/>
    <w:rsid w:val="005E1A6E"/>
    <w:rsid w:val="005E1FC1"/>
    <w:rsid w:val="005E229C"/>
    <w:rsid w:val="005E259C"/>
    <w:rsid w:val="005E25C5"/>
    <w:rsid w:val="005E2778"/>
    <w:rsid w:val="005E2CA7"/>
    <w:rsid w:val="005E3007"/>
    <w:rsid w:val="005E361F"/>
    <w:rsid w:val="005E3D92"/>
    <w:rsid w:val="005E43AB"/>
    <w:rsid w:val="005E4BF9"/>
    <w:rsid w:val="005E5236"/>
    <w:rsid w:val="005E5351"/>
    <w:rsid w:val="005E57A4"/>
    <w:rsid w:val="005E5853"/>
    <w:rsid w:val="005E5BA8"/>
    <w:rsid w:val="005E64E9"/>
    <w:rsid w:val="005E69FC"/>
    <w:rsid w:val="005E6C03"/>
    <w:rsid w:val="005E7036"/>
    <w:rsid w:val="005E742C"/>
    <w:rsid w:val="005F0295"/>
    <w:rsid w:val="005F08B6"/>
    <w:rsid w:val="005F09DD"/>
    <w:rsid w:val="005F0EF4"/>
    <w:rsid w:val="005F133F"/>
    <w:rsid w:val="005F1BC4"/>
    <w:rsid w:val="005F28F0"/>
    <w:rsid w:val="005F2C9F"/>
    <w:rsid w:val="005F2E6C"/>
    <w:rsid w:val="005F2ED8"/>
    <w:rsid w:val="005F33EA"/>
    <w:rsid w:val="005F4063"/>
    <w:rsid w:val="005F4414"/>
    <w:rsid w:val="005F4741"/>
    <w:rsid w:val="005F4E7C"/>
    <w:rsid w:val="005F51DF"/>
    <w:rsid w:val="005F5266"/>
    <w:rsid w:val="005F52EF"/>
    <w:rsid w:val="005F533B"/>
    <w:rsid w:val="005F5447"/>
    <w:rsid w:val="005F5631"/>
    <w:rsid w:val="005F5D0D"/>
    <w:rsid w:val="005F5E01"/>
    <w:rsid w:val="005F63DF"/>
    <w:rsid w:val="005F65B9"/>
    <w:rsid w:val="005F68F8"/>
    <w:rsid w:val="005F6908"/>
    <w:rsid w:val="005F6E4B"/>
    <w:rsid w:val="005F7800"/>
    <w:rsid w:val="005F7DD0"/>
    <w:rsid w:val="00600484"/>
    <w:rsid w:val="00600644"/>
    <w:rsid w:val="00600CA2"/>
    <w:rsid w:val="00600F47"/>
    <w:rsid w:val="0060119D"/>
    <w:rsid w:val="00602E2E"/>
    <w:rsid w:val="006034EB"/>
    <w:rsid w:val="00603595"/>
    <w:rsid w:val="0060371D"/>
    <w:rsid w:val="00603F33"/>
    <w:rsid w:val="00604695"/>
    <w:rsid w:val="00604F48"/>
    <w:rsid w:val="006056E0"/>
    <w:rsid w:val="00605CEF"/>
    <w:rsid w:val="00606E27"/>
    <w:rsid w:val="00606E51"/>
    <w:rsid w:val="006071B1"/>
    <w:rsid w:val="006076D6"/>
    <w:rsid w:val="00607A9A"/>
    <w:rsid w:val="00610B1D"/>
    <w:rsid w:val="006116E1"/>
    <w:rsid w:val="00611D67"/>
    <w:rsid w:val="00611FA0"/>
    <w:rsid w:val="006121E9"/>
    <w:rsid w:val="00612349"/>
    <w:rsid w:val="006124EB"/>
    <w:rsid w:val="0061259B"/>
    <w:rsid w:val="00612B25"/>
    <w:rsid w:val="00613364"/>
    <w:rsid w:val="00613CAD"/>
    <w:rsid w:val="00613D76"/>
    <w:rsid w:val="006143A4"/>
    <w:rsid w:val="00614670"/>
    <w:rsid w:val="00614777"/>
    <w:rsid w:val="0061561A"/>
    <w:rsid w:val="00615740"/>
    <w:rsid w:val="00615D15"/>
    <w:rsid w:val="006170B0"/>
    <w:rsid w:val="0062018F"/>
    <w:rsid w:val="00620679"/>
    <w:rsid w:val="00620C23"/>
    <w:rsid w:val="00620DC7"/>
    <w:rsid w:val="00620FE1"/>
    <w:rsid w:val="0062127F"/>
    <w:rsid w:val="006214C2"/>
    <w:rsid w:val="00621550"/>
    <w:rsid w:val="00621ABE"/>
    <w:rsid w:val="00621B24"/>
    <w:rsid w:val="00621FEC"/>
    <w:rsid w:val="006227D9"/>
    <w:rsid w:val="0062286E"/>
    <w:rsid w:val="00622B04"/>
    <w:rsid w:val="00622C4C"/>
    <w:rsid w:val="00622CD3"/>
    <w:rsid w:val="006231C8"/>
    <w:rsid w:val="00623791"/>
    <w:rsid w:val="006241DE"/>
    <w:rsid w:val="0062429E"/>
    <w:rsid w:val="00624532"/>
    <w:rsid w:val="006245B6"/>
    <w:rsid w:val="00624774"/>
    <w:rsid w:val="00624B58"/>
    <w:rsid w:val="0062514A"/>
    <w:rsid w:val="006251F6"/>
    <w:rsid w:val="006257FF"/>
    <w:rsid w:val="00625C13"/>
    <w:rsid w:val="00625E1D"/>
    <w:rsid w:val="00625E20"/>
    <w:rsid w:val="006263E6"/>
    <w:rsid w:val="00626440"/>
    <w:rsid w:val="0062681E"/>
    <w:rsid w:val="00626832"/>
    <w:rsid w:val="00626D36"/>
    <w:rsid w:val="006272DD"/>
    <w:rsid w:val="0062754F"/>
    <w:rsid w:val="006276CD"/>
    <w:rsid w:val="00627A3F"/>
    <w:rsid w:val="00627AB7"/>
    <w:rsid w:val="0063000C"/>
    <w:rsid w:val="0063062B"/>
    <w:rsid w:val="00630E87"/>
    <w:rsid w:val="006310AB"/>
    <w:rsid w:val="006311EF"/>
    <w:rsid w:val="00631B75"/>
    <w:rsid w:val="00631EC5"/>
    <w:rsid w:val="00632A5B"/>
    <w:rsid w:val="00632D89"/>
    <w:rsid w:val="0063320F"/>
    <w:rsid w:val="00633D1F"/>
    <w:rsid w:val="006343F4"/>
    <w:rsid w:val="006344FA"/>
    <w:rsid w:val="00634A94"/>
    <w:rsid w:val="00634C80"/>
    <w:rsid w:val="00634D34"/>
    <w:rsid w:val="00635A12"/>
    <w:rsid w:val="0063643C"/>
    <w:rsid w:val="0063682F"/>
    <w:rsid w:val="006368E6"/>
    <w:rsid w:val="00636B1C"/>
    <w:rsid w:val="006370A7"/>
    <w:rsid w:val="006375FD"/>
    <w:rsid w:val="00637793"/>
    <w:rsid w:val="006377D2"/>
    <w:rsid w:val="00637AED"/>
    <w:rsid w:val="00637BE1"/>
    <w:rsid w:val="00637E78"/>
    <w:rsid w:val="0064002D"/>
    <w:rsid w:val="006401C7"/>
    <w:rsid w:val="00640879"/>
    <w:rsid w:val="00640A02"/>
    <w:rsid w:val="00640AEB"/>
    <w:rsid w:val="00640D84"/>
    <w:rsid w:val="00641246"/>
    <w:rsid w:val="00641788"/>
    <w:rsid w:val="00641C85"/>
    <w:rsid w:val="00641EF7"/>
    <w:rsid w:val="0064208F"/>
    <w:rsid w:val="0064254C"/>
    <w:rsid w:val="0064277F"/>
    <w:rsid w:val="006427E8"/>
    <w:rsid w:val="00643B3F"/>
    <w:rsid w:val="0064447A"/>
    <w:rsid w:val="006451A4"/>
    <w:rsid w:val="006452C7"/>
    <w:rsid w:val="006459C6"/>
    <w:rsid w:val="00646043"/>
    <w:rsid w:val="006461AD"/>
    <w:rsid w:val="006468E1"/>
    <w:rsid w:val="006470D5"/>
    <w:rsid w:val="006473C4"/>
    <w:rsid w:val="006476FC"/>
    <w:rsid w:val="00650561"/>
    <w:rsid w:val="00650BFE"/>
    <w:rsid w:val="00651257"/>
    <w:rsid w:val="006516A2"/>
    <w:rsid w:val="006516E3"/>
    <w:rsid w:val="00651AE2"/>
    <w:rsid w:val="00651D03"/>
    <w:rsid w:val="00652641"/>
    <w:rsid w:val="0065264F"/>
    <w:rsid w:val="00652B59"/>
    <w:rsid w:val="00652ED6"/>
    <w:rsid w:val="00652F6C"/>
    <w:rsid w:val="006534EA"/>
    <w:rsid w:val="0065416B"/>
    <w:rsid w:val="00654751"/>
    <w:rsid w:val="00654CF5"/>
    <w:rsid w:val="00656192"/>
    <w:rsid w:val="006567C5"/>
    <w:rsid w:val="00656976"/>
    <w:rsid w:val="00657386"/>
    <w:rsid w:val="006573BC"/>
    <w:rsid w:val="00657B84"/>
    <w:rsid w:val="00657E6C"/>
    <w:rsid w:val="0066029C"/>
    <w:rsid w:val="0066057F"/>
    <w:rsid w:val="006610A4"/>
    <w:rsid w:val="0066189A"/>
    <w:rsid w:val="00661C87"/>
    <w:rsid w:val="00662DC7"/>
    <w:rsid w:val="006634CD"/>
    <w:rsid w:val="006639D1"/>
    <w:rsid w:val="00663AA9"/>
    <w:rsid w:val="00663EAD"/>
    <w:rsid w:val="00664203"/>
    <w:rsid w:val="006644B4"/>
    <w:rsid w:val="006644B7"/>
    <w:rsid w:val="006647FF"/>
    <w:rsid w:val="00664869"/>
    <w:rsid w:val="00666C8B"/>
    <w:rsid w:val="00667048"/>
    <w:rsid w:val="00667F3C"/>
    <w:rsid w:val="00667F4E"/>
    <w:rsid w:val="0067122C"/>
    <w:rsid w:val="0067122E"/>
    <w:rsid w:val="00671574"/>
    <w:rsid w:val="006718BB"/>
    <w:rsid w:val="00672670"/>
    <w:rsid w:val="006728C2"/>
    <w:rsid w:val="00673675"/>
    <w:rsid w:val="006737B8"/>
    <w:rsid w:val="00673822"/>
    <w:rsid w:val="00674114"/>
    <w:rsid w:val="00674149"/>
    <w:rsid w:val="0067470D"/>
    <w:rsid w:val="00674F0C"/>
    <w:rsid w:val="00675081"/>
    <w:rsid w:val="00675F36"/>
    <w:rsid w:val="006761C6"/>
    <w:rsid w:val="006763A3"/>
    <w:rsid w:val="00676520"/>
    <w:rsid w:val="00676AC2"/>
    <w:rsid w:val="00677273"/>
    <w:rsid w:val="0067798C"/>
    <w:rsid w:val="00680638"/>
    <w:rsid w:val="00680876"/>
    <w:rsid w:val="00681877"/>
    <w:rsid w:val="00681882"/>
    <w:rsid w:val="00681B73"/>
    <w:rsid w:val="00682E8C"/>
    <w:rsid w:val="00683B54"/>
    <w:rsid w:val="00683C26"/>
    <w:rsid w:val="00683F09"/>
    <w:rsid w:val="00684499"/>
    <w:rsid w:val="00684E91"/>
    <w:rsid w:val="0068570A"/>
    <w:rsid w:val="00686237"/>
    <w:rsid w:val="006868C8"/>
    <w:rsid w:val="00687784"/>
    <w:rsid w:val="00687832"/>
    <w:rsid w:val="006878A8"/>
    <w:rsid w:val="00687C09"/>
    <w:rsid w:val="00687EBA"/>
    <w:rsid w:val="00687F4A"/>
    <w:rsid w:val="006903F1"/>
    <w:rsid w:val="00690A18"/>
    <w:rsid w:val="006917F3"/>
    <w:rsid w:val="00692A63"/>
    <w:rsid w:val="00692FD1"/>
    <w:rsid w:val="00693119"/>
    <w:rsid w:val="0069389D"/>
    <w:rsid w:val="00693A34"/>
    <w:rsid w:val="00693BCD"/>
    <w:rsid w:val="00694397"/>
    <w:rsid w:val="00694576"/>
    <w:rsid w:val="006945AC"/>
    <w:rsid w:val="00694AAF"/>
    <w:rsid w:val="00694F29"/>
    <w:rsid w:val="00695414"/>
    <w:rsid w:val="00695FEE"/>
    <w:rsid w:val="00696343"/>
    <w:rsid w:val="0069652F"/>
    <w:rsid w:val="00697343"/>
    <w:rsid w:val="0069756D"/>
    <w:rsid w:val="00697635"/>
    <w:rsid w:val="006A0090"/>
    <w:rsid w:val="006A0B97"/>
    <w:rsid w:val="006A1191"/>
    <w:rsid w:val="006A1605"/>
    <w:rsid w:val="006A1ABD"/>
    <w:rsid w:val="006A28D5"/>
    <w:rsid w:val="006A2B81"/>
    <w:rsid w:val="006A2D8C"/>
    <w:rsid w:val="006A2E0F"/>
    <w:rsid w:val="006A2F95"/>
    <w:rsid w:val="006A357E"/>
    <w:rsid w:val="006A35E6"/>
    <w:rsid w:val="006A36D6"/>
    <w:rsid w:val="006A3C5B"/>
    <w:rsid w:val="006A41DE"/>
    <w:rsid w:val="006A4228"/>
    <w:rsid w:val="006A49EF"/>
    <w:rsid w:val="006A5082"/>
    <w:rsid w:val="006A54A0"/>
    <w:rsid w:val="006A56C9"/>
    <w:rsid w:val="006A598D"/>
    <w:rsid w:val="006A5EE0"/>
    <w:rsid w:val="006A634E"/>
    <w:rsid w:val="006A6A44"/>
    <w:rsid w:val="006A6D2B"/>
    <w:rsid w:val="006A705B"/>
    <w:rsid w:val="006A711F"/>
    <w:rsid w:val="006A74D6"/>
    <w:rsid w:val="006A7DEE"/>
    <w:rsid w:val="006B0B72"/>
    <w:rsid w:val="006B0CEC"/>
    <w:rsid w:val="006B0F40"/>
    <w:rsid w:val="006B1280"/>
    <w:rsid w:val="006B19D2"/>
    <w:rsid w:val="006B1A79"/>
    <w:rsid w:val="006B1BAA"/>
    <w:rsid w:val="006B21AE"/>
    <w:rsid w:val="006B253A"/>
    <w:rsid w:val="006B28F6"/>
    <w:rsid w:val="006B2C2E"/>
    <w:rsid w:val="006B30BB"/>
    <w:rsid w:val="006B3281"/>
    <w:rsid w:val="006B3361"/>
    <w:rsid w:val="006B38B5"/>
    <w:rsid w:val="006B5073"/>
    <w:rsid w:val="006B55C4"/>
    <w:rsid w:val="006B5756"/>
    <w:rsid w:val="006B5D25"/>
    <w:rsid w:val="006B5DB6"/>
    <w:rsid w:val="006B61D7"/>
    <w:rsid w:val="006B6878"/>
    <w:rsid w:val="006B68A1"/>
    <w:rsid w:val="006B6A5E"/>
    <w:rsid w:val="006B6AA0"/>
    <w:rsid w:val="006B6D58"/>
    <w:rsid w:val="006B772C"/>
    <w:rsid w:val="006B77AB"/>
    <w:rsid w:val="006B79F3"/>
    <w:rsid w:val="006B7E17"/>
    <w:rsid w:val="006B7E33"/>
    <w:rsid w:val="006C0037"/>
    <w:rsid w:val="006C01A9"/>
    <w:rsid w:val="006C02E2"/>
    <w:rsid w:val="006C085C"/>
    <w:rsid w:val="006C0F7D"/>
    <w:rsid w:val="006C12EB"/>
    <w:rsid w:val="006C1694"/>
    <w:rsid w:val="006C1ED7"/>
    <w:rsid w:val="006C1FE3"/>
    <w:rsid w:val="006C2125"/>
    <w:rsid w:val="006C28E4"/>
    <w:rsid w:val="006C2B77"/>
    <w:rsid w:val="006C332D"/>
    <w:rsid w:val="006C3557"/>
    <w:rsid w:val="006C3711"/>
    <w:rsid w:val="006C44A2"/>
    <w:rsid w:val="006C4930"/>
    <w:rsid w:val="006C55F5"/>
    <w:rsid w:val="006C591B"/>
    <w:rsid w:val="006C606F"/>
    <w:rsid w:val="006C6997"/>
    <w:rsid w:val="006C69FD"/>
    <w:rsid w:val="006C6D0F"/>
    <w:rsid w:val="006C7245"/>
    <w:rsid w:val="006C74D7"/>
    <w:rsid w:val="006C7639"/>
    <w:rsid w:val="006C7669"/>
    <w:rsid w:val="006D0D14"/>
    <w:rsid w:val="006D1724"/>
    <w:rsid w:val="006D1CA3"/>
    <w:rsid w:val="006D2D44"/>
    <w:rsid w:val="006D3334"/>
    <w:rsid w:val="006D3680"/>
    <w:rsid w:val="006D3C4E"/>
    <w:rsid w:val="006D4820"/>
    <w:rsid w:val="006D4DCA"/>
    <w:rsid w:val="006D5234"/>
    <w:rsid w:val="006D577F"/>
    <w:rsid w:val="006D5B87"/>
    <w:rsid w:val="006D6293"/>
    <w:rsid w:val="006D630F"/>
    <w:rsid w:val="006D699A"/>
    <w:rsid w:val="006D6A0C"/>
    <w:rsid w:val="006D6F0F"/>
    <w:rsid w:val="006D7235"/>
    <w:rsid w:val="006D76F9"/>
    <w:rsid w:val="006E05EE"/>
    <w:rsid w:val="006E05FB"/>
    <w:rsid w:val="006E08D4"/>
    <w:rsid w:val="006E0ABB"/>
    <w:rsid w:val="006E0D5F"/>
    <w:rsid w:val="006E0DBF"/>
    <w:rsid w:val="006E16F5"/>
    <w:rsid w:val="006E17CD"/>
    <w:rsid w:val="006E17F2"/>
    <w:rsid w:val="006E1DDB"/>
    <w:rsid w:val="006E29D3"/>
    <w:rsid w:val="006E2F89"/>
    <w:rsid w:val="006E3005"/>
    <w:rsid w:val="006E30AB"/>
    <w:rsid w:val="006E3AB4"/>
    <w:rsid w:val="006E3FD4"/>
    <w:rsid w:val="006E4E7B"/>
    <w:rsid w:val="006E4F89"/>
    <w:rsid w:val="006E6283"/>
    <w:rsid w:val="006E6D5B"/>
    <w:rsid w:val="006E6F04"/>
    <w:rsid w:val="006E6FBA"/>
    <w:rsid w:val="006E7A35"/>
    <w:rsid w:val="006E7D67"/>
    <w:rsid w:val="006F009E"/>
    <w:rsid w:val="006F0429"/>
    <w:rsid w:val="006F0434"/>
    <w:rsid w:val="006F0AAF"/>
    <w:rsid w:val="006F105B"/>
    <w:rsid w:val="006F1605"/>
    <w:rsid w:val="006F1A4D"/>
    <w:rsid w:val="006F1BCF"/>
    <w:rsid w:val="006F1DA6"/>
    <w:rsid w:val="006F2025"/>
    <w:rsid w:val="006F206B"/>
    <w:rsid w:val="006F22C3"/>
    <w:rsid w:val="006F22EF"/>
    <w:rsid w:val="006F2A8D"/>
    <w:rsid w:val="006F2AE7"/>
    <w:rsid w:val="006F2CB6"/>
    <w:rsid w:val="006F3AC4"/>
    <w:rsid w:val="006F447D"/>
    <w:rsid w:val="006F55DF"/>
    <w:rsid w:val="006F57D9"/>
    <w:rsid w:val="006F5868"/>
    <w:rsid w:val="006F59D3"/>
    <w:rsid w:val="006F5F1A"/>
    <w:rsid w:val="006F6CED"/>
    <w:rsid w:val="006F7012"/>
    <w:rsid w:val="006F7A51"/>
    <w:rsid w:val="006F7CB5"/>
    <w:rsid w:val="00700130"/>
    <w:rsid w:val="00700800"/>
    <w:rsid w:val="00700E11"/>
    <w:rsid w:val="00700F39"/>
    <w:rsid w:val="007012C0"/>
    <w:rsid w:val="007019CD"/>
    <w:rsid w:val="00702471"/>
    <w:rsid w:val="007027FD"/>
    <w:rsid w:val="00703242"/>
    <w:rsid w:val="007034BB"/>
    <w:rsid w:val="0070359F"/>
    <w:rsid w:val="00703A34"/>
    <w:rsid w:val="00703AFF"/>
    <w:rsid w:val="007046FF"/>
    <w:rsid w:val="007050AB"/>
    <w:rsid w:val="00705422"/>
    <w:rsid w:val="007054BC"/>
    <w:rsid w:val="00705560"/>
    <w:rsid w:val="00705EFC"/>
    <w:rsid w:val="0070636F"/>
    <w:rsid w:val="00706477"/>
    <w:rsid w:val="007067F2"/>
    <w:rsid w:val="00706B08"/>
    <w:rsid w:val="00706D8E"/>
    <w:rsid w:val="00707091"/>
    <w:rsid w:val="00707315"/>
    <w:rsid w:val="00707752"/>
    <w:rsid w:val="0071047F"/>
    <w:rsid w:val="0071077B"/>
    <w:rsid w:val="007116AE"/>
    <w:rsid w:val="00711723"/>
    <w:rsid w:val="00711951"/>
    <w:rsid w:val="007119E4"/>
    <w:rsid w:val="00711CF3"/>
    <w:rsid w:val="007123B8"/>
    <w:rsid w:val="007126F4"/>
    <w:rsid w:val="00712B00"/>
    <w:rsid w:val="00713960"/>
    <w:rsid w:val="0071424E"/>
    <w:rsid w:val="00714316"/>
    <w:rsid w:val="00714C8F"/>
    <w:rsid w:val="00715A1B"/>
    <w:rsid w:val="00715D71"/>
    <w:rsid w:val="00715DB7"/>
    <w:rsid w:val="00715F4A"/>
    <w:rsid w:val="00716909"/>
    <w:rsid w:val="0071742C"/>
    <w:rsid w:val="0071748B"/>
    <w:rsid w:val="00717775"/>
    <w:rsid w:val="00717A6D"/>
    <w:rsid w:val="00717B93"/>
    <w:rsid w:val="007202C7"/>
    <w:rsid w:val="00720633"/>
    <w:rsid w:val="007212AF"/>
    <w:rsid w:val="00721555"/>
    <w:rsid w:val="007220CE"/>
    <w:rsid w:val="007222C9"/>
    <w:rsid w:val="0072232B"/>
    <w:rsid w:val="0072248B"/>
    <w:rsid w:val="00722770"/>
    <w:rsid w:val="00723846"/>
    <w:rsid w:val="00724180"/>
    <w:rsid w:val="007248FD"/>
    <w:rsid w:val="00724AA7"/>
    <w:rsid w:val="00724E2D"/>
    <w:rsid w:val="00725116"/>
    <w:rsid w:val="00725315"/>
    <w:rsid w:val="00725943"/>
    <w:rsid w:val="00725F02"/>
    <w:rsid w:val="00726231"/>
    <w:rsid w:val="007269B5"/>
    <w:rsid w:val="00726CFA"/>
    <w:rsid w:val="00726F44"/>
    <w:rsid w:val="00727128"/>
    <w:rsid w:val="0072752E"/>
    <w:rsid w:val="00727676"/>
    <w:rsid w:val="00727DD3"/>
    <w:rsid w:val="00727DFC"/>
    <w:rsid w:val="00727FAA"/>
    <w:rsid w:val="0073014D"/>
    <w:rsid w:val="0073036F"/>
    <w:rsid w:val="007310A2"/>
    <w:rsid w:val="007320DF"/>
    <w:rsid w:val="007320E7"/>
    <w:rsid w:val="007328CD"/>
    <w:rsid w:val="00732DF2"/>
    <w:rsid w:val="00732E56"/>
    <w:rsid w:val="00732F8E"/>
    <w:rsid w:val="00734AB7"/>
    <w:rsid w:val="00734C5F"/>
    <w:rsid w:val="00735057"/>
    <w:rsid w:val="0073551D"/>
    <w:rsid w:val="00735610"/>
    <w:rsid w:val="00735664"/>
    <w:rsid w:val="00735C06"/>
    <w:rsid w:val="00736390"/>
    <w:rsid w:val="00736AF2"/>
    <w:rsid w:val="00737F9B"/>
    <w:rsid w:val="0074008B"/>
    <w:rsid w:val="0074061D"/>
    <w:rsid w:val="0074108D"/>
    <w:rsid w:val="007412A5"/>
    <w:rsid w:val="00742427"/>
    <w:rsid w:val="0074273A"/>
    <w:rsid w:val="00742979"/>
    <w:rsid w:val="00742CDC"/>
    <w:rsid w:val="0074316A"/>
    <w:rsid w:val="007434A5"/>
    <w:rsid w:val="007436B9"/>
    <w:rsid w:val="00743875"/>
    <w:rsid w:val="00743DA1"/>
    <w:rsid w:val="00744B95"/>
    <w:rsid w:val="00744E51"/>
    <w:rsid w:val="007450AD"/>
    <w:rsid w:val="00745DA9"/>
    <w:rsid w:val="007469F1"/>
    <w:rsid w:val="00746CBB"/>
    <w:rsid w:val="00747090"/>
    <w:rsid w:val="00747910"/>
    <w:rsid w:val="007503D7"/>
    <w:rsid w:val="007506C9"/>
    <w:rsid w:val="00750C86"/>
    <w:rsid w:val="0075161B"/>
    <w:rsid w:val="007520ED"/>
    <w:rsid w:val="00752222"/>
    <w:rsid w:val="007522A6"/>
    <w:rsid w:val="00752337"/>
    <w:rsid w:val="00752489"/>
    <w:rsid w:val="00752B59"/>
    <w:rsid w:val="007530C4"/>
    <w:rsid w:val="007532C7"/>
    <w:rsid w:val="0075331F"/>
    <w:rsid w:val="00753B4A"/>
    <w:rsid w:val="00753DAE"/>
    <w:rsid w:val="00754397"/>
    <w:rsid w:val="007543CE"/>
    <w:rsid w:val="00754428"/>
    <w:rsid w:val="00754AEE"/>
    <w:rsid w:val="00755234"/>
    <w:rsid w:val="00755A3E"/>
    <w:rsid w:val="00755F13"/>
    <w:rsid w:val="00756115"/>
    <w:rsid w:val="0075647E"/>
    <w:rsid w:val="007569C0"/>
    <w:rsid w:val="00756C04"/>
    <w:rsid w:val="00757628"/>
    <w:rsid w:val="00757A00"/>
    <w:rsid w:val="00757B4E"/>
    <w:rsid w:val="00760854"/>
    <w:rsid w:val="00760A1D"/>
    <w:rsid w:val="00760F45"/>
    <w:rsid w:val="007614B9"/>
    <w:rsid w:val="00761826"/>
    <w:rsid w:val="00761B33"/>
    <w:rsid w:val="00761C7A"/>
    <w:rsid w:val="00761D7C"/>
    <w:rsid w:val="00762699"/>
    <w:rsid w:val="007628CB"/>
    <w:rsid w:val="00762F3E"/>
    <w:rsid w:val="00763430"/>
    <w:rsid w:val="00764C8B"/>
    <w:rsid w:val="007652AB"/>
    <w:rsid w:val="007653C5"/>
    <w:rsid w:val="00765B05"/>
    <w:rsid w:val="00765C77"/>
    <w:rsid w:val="00765C82"/>
    <w:rsid w:val="00765D28"/>
    <w:rsid w:val="00766145"/>
    <w:rsid w:val="00766C79"/>
    <w:rsid w:val="007670C5"/>
    <w:rsid w:val="00767580"/>
    <w:rsid w:val="007702A0"/>
    <w:rsid w:val="0077083F"/>
    <w:rsid w:val="00770C44"/>
    <w:rsid w:val="00770D32"/>
    <w:rsid w:val="00770F99"/>
    <w:rsid w:val="007719E2"/>
    <w:rsid w:val="00771BA6"/>
    <w:rsid w:val="007723D3"/>
    <w:rsid w:val="00772489"/>
    <w:rsid w:val="007727F1"/>
    <w:rsid w:val="00772C6A"/>
    <w:rsid w:val="00772DF9"/>
    <w:rsid w:val="007733DC"/>
    <w:rsid w:val="00773810"/>
    <w:rsid w:val="00773A40"/>
    <w:rsid w:val="007741C6"/>
    <w:rsid w:val="007743E6"/>
    <w:rsid w:val="00774420"/>
    <w:rsid w:val="00774867"/>
    <w:rsid w:val="00774C57"/>
    <w:rsid w:val="0077512A"/>
    <w:rsid w:val="007751F2"/>
    <w:rsid w:val="007752D5"/>
    <w:rsid w:val="00775535"/>
    <w:rsid w:val="0077559D"/>
    <w:rsid w:val="00775C2F"/>
    <w:rsid w:val="007770AE"/>
    <w:rsid w:val="007771B5"/>
    <w:rsid w:val="007771CE"/>
    <w:rsid w:val="007771D2"/>
    <w:rsid w:val="00777388"/>
    <w:rsid w:val="0077776C"/>
    <w:rsid w:val="007805D9"/>
    <w:rsid w:val="007806C9"/>
    <w:rsid w:val="00780B4A"/>
    <w:rsid w:val="007816D4"/>
    <w:rsid w:val="00781FE4"/>
    <w:rsid w:val="0078278A"/>
    <w:rsid w:val="0078307E"/>
    <w:rsid w:val="007832AF"/>
    <w:rsid w:val="007833BF"/>
    <w:rsid w:val="0078380D"/>
    <w:rsid w:val="007838B5"/>
    <w:rsid w:val="00783C95"/>
    <w:rsid w:val="007840DC"/>
    <w:rsid w:val="007849EA"/>
    <w:rsid w:val="00784E9C"/>
    <w:rsid w:val="00785D96"/>
    <w:rsid w:val="00785F0F"/>
    <w:rsid w:val="0078622A"/>
    <w:rsid w:val="007867C9"/>
    <w:rsid w:val="0078699C"/>
    <w:rsid w:val="00786F1F"/>
    <w:rsid w:val="00786FE7"/>
    <w:rsid w:val="007900DF"/>
    <w:rsid w:val="0079043B"/>
    <w:rsid w:val="0079043F"/>
    <w:rsid w:val="007906AF"/>
    <w:rsid w:val="007906B3"/>
    <w:rsid w:val="0079080A"/>
    <w:rsid w:val="00790B88"/>
    <w:rsid w:val="00790D12"/>
    <w:rsid w:val="00792325"/>
    <w:rsid w:val="007928CB"/>
    <w:rsid w:val="00793361"/>
    <w:rsid w:val="00793AF4"/>
    <w:rsid w:val="007941AB"/>
    <w:rsid w:val="00794282"/>
    <w:rsid w:val="0079497E"/>
    <w:rsid w:val="00795519"/>
    <w:rsid w:val="00795896"/>
    <w:rsid w:val="00795A44"/>
    <w:rsid w:val="00795EE1"/>
    <w:rsid w:val="007961B7"/>
    <w:rsid w:val="007964E2"/>
    <w:rsid w:val="00796603"/>
    <w:rsid w:val="00796658"/>
    <w:rsid w:val="007966E2"/>
    <w:rsid w:val="00796A41"/>
    <w:rsid w:val="007977D5"/>
    <w:rsid w:val="00797C2C"/>
    <w:rsid w:val="007A00B9"/>
    <w:rsid w:val="007A17CA"/>
    <w:rsid w:val="007A1845"/>
    <w:rsid w:val="007A1E7E"/>
    <w:rsid w:val="007A33A9"/>
    <w:rsid w:val="007A357B"/>
    <w:rsid w:val="007A35AE"/>
    <w:rsid w:val="007A3714"/>
    <w:rsid w:val="007A3B08"/>
    <w:rsid w:val="007A436B"/>
    <w:rsid w:val="007A45F0"/>
    <w:rsid w:val="007A45F7"/>
    <w:rsid w:val="007A4C1B"/>
    <w:rsid w:val="007A4DB1"/>
    <w:rsid w:val="007A4DC6"/>
    <w:rsid w:val="007A5B92"/>
    <w:rsid w:val="007A5D7B"/>
    <w:rsid w:val="007A6154"/>
    <w:rsid w:val="007A638F"/>
    <w:rsid w:val="007A6C25"/>
    <w:rsid w:val="007A6DB0"/>
    <w:rsid w:val="007A79CC"/>
    <w:rsid w:val="007A7EF9"/>
    <w:rsid w:val="007B00E5"/>
    <w:rsid w:val="007B0148"/>
    <w:rsid w:val="007B045C"/>
    <w:rsid w:val="007B048B"/>
    <w:rsid w:val="007B0ABE"/>
    <w:rsid w:val="007B0DEC"/>
    <w:rsid w:val="007B0E1A"/>
    <w:rsid w:val="007B1157"/>
    <w:rsid w:val="007B12A1"/>
    <w:rsid w:val="007B1311"/>
    <w:rsid w:val="007B14C3"/>
    <w:rsid w:val="007B158C"/>
    <w:rsid w:val="007B1C1C"/>
    <w:rsid w:val="007B23B5"/>
    <w:rsid w:val="007B2537"/>
    <w:rsid w:val="007B2735"/>
    <w:rsid w:val="007B28F9"/>
    <w:rsid w:val="007B2936"/>
    <w:rsid w:val="007B2C53"/>
    <w:rsid w:val="007B2D0F"/>
    <w:rsid w:val="007B2D16"/>
    <w:rsid w:val="007B2D75"/>
    <w:rsid w:val="007B35D5"/>
    <w:rsid w:val="007B38C9"/>
    <w:rsid w:val="007B3B29"/>
    <w:rsid w:val="007B3F29"/>
    <w:rsid w:val="007B439C"/>
    <w:rsid w:val="007B46F4"/>
    <w:rsid w:val="007B4744"/>
    <w:rsid w:val="007B4CD5"/>
    <w:rsid w:val="007B5613"/>
    <w:rsid w:val="007B5707"/>
    <w:rsid w:val="007B594A"/>
    <w:rsid w:val="007B5C81"/>
    <w:rsid w:val="007B5E9C"/>
    <w:rsid w:val="007B608C"/>
    <w:rsid w:val="007B6780"/>
    <w:rsid w:val="007B6AD1"/>
    <w:rsid w:val="007B6D39"/>
    <w:rsid w:val="007B6D57"/>
    <w:rsid w:val="007B7706"/>
    <w:rsid w:val="007B7CEE"/>
    <w:rsid w:val="007C0618"/>
    <w:rsid w:val="007C06FC"/>
    <w:rsid w:val="007C0A9E"/>
    <w:rsid w:val="007C107D"/>
    <w:rsid w:val="007C1431"/>
    <w:rsid w:val="007C1F3C"/>
    <w:rsid w:val="007C1F70"/>
    <w:rsid w:val="007C26B8"/>
    <w:rsid w:val="007C2AF2"/>
    <w:rsid w:val="007C2B26"/>
    <w:rsid w:val="007C2E0C"/>
    <w:rsid w:val="007C38BF"/>
    <w:rsid w:val="007C4349"/>
    <w:rsid w:val="007C4500"/>
    <w:rsid w:val="007C4B55"/>
    <w:rsid w:val="007C4C3B"/>
    <w:rsid w:val="007C5357"/>
    <w:rsid w:val="007C5475"/>
    <w:rsid w:val="007C5584"/>
    <w:rsid w:val="007C5D33"/>
    <w:rsid w:val="007C5D9E"/>
    <w:rsid w:val="007C6484"/>
    <w:rsid w:val="007C684C"/>
    <w:rsid w:val="007C6AED"/>
    <w:rsid w:val="007C6AFB"/>
    <w:rsid w:val="007C73A5"/>
    <w:rsid w:val="007C7F2B"/>
    <w:rsid w:val="007D1311"/>
    <w:rsid w:val="007D1847"/>
    <w:rsid w:val="007D3DDF"/>
    <w:rsid w:val="007D3E3B"/>
    <w:rsid w:val="007D4122"/>
    <w:rsid w:val="007D4646"/>
    <w:rsid w:val="007D4721"/>
    <w:rsid w:val="007D499A"/>
    <w:rsid w:val="007D502F"/>
    <w:rsid w:val="007D5165"/>
    <w:rsid w:val="007D51F7"/>
    <w:rsid w:val="007D5EDB"/>
    <w:rsid w:val="007D62F5"/>
    <w:rsid w:val="007D65F0"/>
    <w:rsid w:val="007D6606"/>
    <w:rsid w:val="007D6810"/>
    <w:rsid w:val="007D71CD"/>
    <w:rsid w:val="007D7720"/>
    <w:rsid w:val="007D7F8A"/>
    <w:rsid w:val="007E0796"/>
    <w:rsid w:val="007E0C6F"/>
    <w:rsid w:val="007E0DBF"/>
    <w:rsid w:val="007E0EEC"/>
    <w:rsid w:val="007E0EEE"/>
    <w:rsid w:val="007E0FFA"/>
    <w:rsid w:val="007E1080"/>
    <w:rsid w:val="007E1786"/>
    <w:rsid w:val="007E17A0"/>
    <w:rsid w:val="007E212E"/>
    <w:rsid w:val="007E24E1"/>
    <w:rsid w:val="007E2561"/>
    <w:rsid w:val="007E2723"/>
    <w:rsid w:val="007E28DD"/>
    <w:rsid w:val="007E32E6"/>
    <w:rsid w:val="007E364D"/>
    <w:rsid w:val="007E368F"/>
    <w:rsid w:val="007E3986"/>
    <w:rsid w:val="007E406F"/>
    <w:rsid w:val="007E4190"/>
    <w:rsid w:val="007E45CC"/>
    <w:rsid w:val="007E4DDD"/>
    <w:rsid w:val="007E4DEB"/>
    <w:rsid w:val="007E52E0"/>
    <w:rsid w:val="007E565A"/>
    <w:rsid w:val="007E57F1"/>
    <w:rsid w:val="007E59FC"/>
    <w:rsid w:val="007E5AFA"/>
    <w:rsid w:val="007E5BF9"/>
    <w:rsid w:val="007E65A5"/>
    <w:rsid w:val="007E6C17"/>
    <w:rsid w:val="007E6C7F"/>
    <w:rsid w:val="007E7032"/>
    <w:rsid w:val="007E713F"/>
    <w:rsid w:val="007E7199"/>
    <w:rsid w:val="007E71C0"/>
    <w:rsid w:val="007E7299"/>
    <w:rsid w:val="007E7F11"/>
    <w:rsid w:val="007F0133"/>
    <w:rsid w:val="007F0B94"/>
    <w:rsid w:val="007F0CDD"/>
    <w:rsid w:val="007F0D73"/>
    <w:rsid w:val="007F121E"/>
    <w:rsid w:val="007F175A"/>
    <w:rsid w:val="007F181D"/>
    <w:rsid w:val="007F1C29"/>
    <w:rsid w:val="007F1C66"/>
    <w:rsid w:val="007F23C8"/>
    <w:rsid w:val="007F24AB"/>
    <w:rsid w:val="007F253B"/>
    <w:rsid w:val="007F26CA"/>
    <w:rsid w:val="007F29E0"/>
    <w:rsid w:val="007F2ABD"/>
    <w:rsid w:val="007F2CD7"/>
    <w:rsid w:val="007F309F"/>
    <w:rsid w:val="007F4412"/>
    <w:rsid w:val="007F48BA"/>
    <w:rsid w:val="007F4A37"/>
    <w:rsid w:val="007F4ABF"/>
    <w:rsid w:val="007F4B82"/>
    <w:rsid w:val="007F5054"/>
    <w:rsid w:val="007F52FD"/>
    <w:rsid w:val="007F54F1"/>
    <w:rsid w:val="007F5DB1"/>
    <w:rsid w:val="007F5E07"/>
    <w:rsid w:val="007F6DCD"/>
    <w:rsid w:val="00800798"/>
    <w:rsid w:val="00800856"/>
    <w:rsid w:val="008009C8"/>
    <w:rsid w:val="00800A27"/>
    <w:rsid w:val="00800F72"/>
    <w:rsid w:val="00801283"/>
    <w:rsid w:val="008015B0"/>
    <w:rsid w:val="00802B7C"/>
    <w:rsid w:val="00802EB8"/>
    <w:rsid w:val="00802F4F"/>
    <w:rsid w:val="00803ECB"/>
    <w:rsid w:val="00803F12"/>
    <w:rsid w:val="0080415C"/>
    <w:rsid w:val="00804B31"/>
    <w:rsid w:val="00804C17"/>
    <w:rsid w:val="00804D7A"/>
    <w:rsid w:val="00804E10"/>
    <w:rsid w:val="00805766"/>
    <w:rsid w:val="0080593D"/>
    <w:rsid w:val="0080602A"/>
    <w:rsid w:val="00810444"/>
    <w:rsid w:val="008106D7"/>
    <w:rsid w:val="0081185E"/>
    <w:rsid w:val="00811E6F"/>
    <w:rsid w:val="00811FD3"/>
    <w:rsid w:val="00812657"/>
    <w:rsid w:val="00812857"/>
    <w:rsid w:val="00812A93"/>
    <w:rsid w:val="00813371"/>
    <w:rsid w:val="00813411"/>
    <w:rsid w:val="00814CDC"/>
    <w:rsid w:val="008155D3"/>
    <w:rsid w:val="00815CE2"/>
    <w:rsid w:val="00815D2F"/>
    <w:rsid w:val="00815D98"/>
    <w:rsid w:val="00815EA7"/>
    <w:rsid w:val="00816104"/>
    <w:rsid w:val="008161DE"/>
    <w:rsid w:val="00817229"/>
    <w:rsid w:val="0081749C"/>
    <w:rsid w:val="008176C6"/>
    <w:rsid w:val="008176D7"/>
    <w:rsid w:val="00817FC0"/>
    <w:rsid w:val="00817FD2"/>
    <w:rsid w:val="0082054A"/>
    <w:rsid w:val="008207BA"/>
    <w:rsid w:val="00820CF8"/>
    <w:rsid w:val="00821024"/>
    <w:rsid w:val="00821542"/>
    <w:rsid w:val="00821AC9"/>
    <w:rsid w:val="008225D3"/>
    <w:rsid w:val="00822864"/>
    <w:rsid w:val="00822971"/>
    <w:rsid w:val="008230EF"/>
    <w:rsid w:val="00823153"/>
    <w:rsid w:val="008235AD"/>
    <w:rsid w:val="00823E2A"/>
    <w:rsid w:val="00823F3C"/>
    <w:rsid w:val="008243E0"/>
    <w:rsid w:val="008249C2"/>
    <w:rsid w:val="00825343"/>
    <w:rsid w:val="00825A9D"/>
    <w:rsid w:val="00826256"/>
    <w:rsid w:val="008266AE"/>
    <w:rsid w:val="00826862"/>
    <w:rsid w:val="00826863"/>
    <w:rsid w:val="00826EC8"/>
    <w:rsid w:val="008271E0"/>
    <w:rsid w:val="00827868"/>
    <w:rsid w:val="008303A6"/>
    <w:rsid w:val="008304F4"/>
    <w:rsid w:val="00830A35"/>
    <w:rsid w:val="00830B74"/>
    <w:rsid w:val="00831110"/>
    <w:rsid w:val="008311C3"/>
    <w:rsid w:val="00831339"/>
    <w:rsid w:val="00831559"/>
    <w:rsid w:val="00831AFC"/>
    <w:rsid w:val="00831EA4"/>
    <w:rsid w:val="0083286D"/>
    <w:rsid w:val="00832CD5"/>
    <w:rsid w:val="00832E44"/>
    <w:rsid w:val="008332AC"/>
    <w:rsid w:val="008338EB"/>
    <w:rsid w:val="0083393F"/>
    <w:rsid w:val="00833D29"/>
    <w:rsid w:val="00833E5E"/>
    <w:rsid w:val="00833E7A"/>
    <w:rsid w:val="00834197"/>
    <w:rsid w:val="00834391"/>
    <w:rsid w:val="0083449B"/>
    <w:rsid w:val="0083484A"/>
    <w:rsid w:val="00834C84"/>
    <w:rsid w:val="00834EC6"/>
    <w:rsid w:val="00835092"/>
    <w:rsid w:val="0083516D"/>
    <w:rsid w:val="008353BD"/>
    <w:rsid w:val="008403C6"/>
    <w:rsid w:val="008404D5"/>
    <w:rsid w:val="00840783"/>
    <w:rsid w:val="00841047"/>
    <w:rsid w:val="0084164B"/>
    <w:rsid w:val="00841FAF"/>
    <w:rsid w:val="00842F85"/>
    <w:rsid w:val="00843025"/>
    <w:rsid w:val="008431C8"/>
    <w:rsid w:val="00843217"/>
    <w:rsid w:val="00843872"/>
    <w:rsid w:val="0084396A"/>
    <w:rsid w:val="00843FB4"/>
    <w:rsid w:val="0084455F"/>
    <w:rsid w:val="0084465A"/>
    <w:rsid w:val="00844879"/>
    <w:rsid w:val="00844BEB"/>
    <w:rsid w:val="00844F07"/>
    <w:rsid w:val="00844FEE"/>
    <w:rsid w:val="00845090"/>
    <w:rsid w:val="00845343"/>
    <w:rsid w:val="00846101"/>
    <w:rsid w:val="0084646C"/>
    <w:rsid w:val="00846A5C"/>
    <w:rsid w:val="00846B25"/>
    <w:rsid w:val="00846DF7"/>
    <w:rsid w:val="00847218"/>
    <w:rsid w:val="00847B5F"/>
    <w:rsid w:val="00850A3A"/>
    <w:rsid w:val="00850DF7"/>
    <w:rsid w:val="008512AD"/>
    <w:rsid w:val="00851400"/>
    <w:rsid w:val="00851462"/>
    <w:rsid w:val="00851949"/>
    <w:rsid w:val="008519B9"/>
    <w:rsid w:val="00851BCF"/>
    <w:rsid w:val="00851DA1"/>
    <w:rsid w:val="00852138"/>
    <w:rsid w:val="00852162"/>
    <w:rsid w:val="0085232B"/>
    <w:rsid w:val="008525F8"/>
    <w:rsid w:val="0085270A"/>
    <w:rsid w:val="00852BCA"/>
    <w:rsid w:val="00853533"/>
    <w:rsid w:val="00853C8B"/>
    <w:rsid w:val="00854E4E"/>
    <w:rsid w:val="00855323"/>
    <w:rsid w:val="008553EA"/>
    <w:rsid w:val="008561A4"/>
    <w:rsid w:val="0085660C"/>
    <w:rsid w:val="00856654"/>
    <w:rsid w:val="00856684"/>
    <w:rsid w:val="0085674D"/>
    <w:rsid w:val="0085699A"/>
    <w:rsid w:val="008569B4"/>
    <w:rsid w:val="00856D4B"/>
    <w:rsid w:val="008571B3"/>
    <w:rsid w:val="00860059"/>
    <w:rsid w:val="00860AAD"/>
    <w:rsid w:val="00860B32"/>
    <w:rsid w:val="00860DF9"/>
    <w:rsid w:val="00861C4A"/>
    <w:rsid w:val="00862DE2"/>
    <w:rsid w:val="008634E5"/>
    <w:rsid w:val="00864437"/>
    <w:rsid w:val="0086459E"/>
    <w:rsid w:val="008646E1"/>
    <w:rsid w:val="008651A9"/>
    <w:rsid w:val="00865A39"/>
    <w:rsid w:val="00865BCB"/>
    <w:rsid w:val="00865D15"/>
    <w:rsid w:val="008664A1"/>
    <w:rsid w:val="00866CBC"/>
    <w:rsid w:val="0087049F"/>
    <w:rsid w:val="00870637"/>
    <w:rsid w:val="00870813"/>
    <w:rsid w:val="00870B3B"/>
    <w:rsid w:val="00871AC5"/>
    <w:rsid w:val="00871F28"/>
    <w:rsid w:val="00872CE1"/>
    <w:rsid w:val="00872EBC"/>
    <w:rsid w:val="008732A3"/>
    <w:rsid w:val="00873369"/>
    <w:rsid w:val="008733E6"/>
    <w:rsid w:val="0087350F"/>
    <w:rsid w:val="00873E23"/>
    <w:rsid w:val="008743F3"/>
    <w:rsid w:val="00874536"/>
    <w:rsid w:val="00874740"/>
    <w:rsid w:val="00874ED1"/>
    <w:rsid w:val="00875072"/>
    <w:rsid w:val="0087577F"/>
    <w:rsid w:val="00875B9C"/>
    <w:rsid w:val="00875D0B"/>
    <w:rsid w:val="00876B7E"/>
    <w:rsid w:val="00876E3F"/>
    <w:rsid w:val="00876E54"/>
    <w:rsid w:val="00876F8F"/>
    <w:rsid w:val="00876FF4"/>
    <w:rsid w:val="00880258"/>
    <w:rsid w:val="008812A3"/>
    <w:rsid w:val="00881C9A"/>
    <w:rsid w:val="00882806"/>
    <w:rsid w:val="00882A3B"/>
    <w:rsid w:val="0088355A"/>
    <w:rsid w:val="00883966"/>
    <w:rsid w:val="00883A77"/>
    <w:rsid w:val="00883EDA"/>
    <w:rsid w:val="008841E0"/>
    <w:rsid w:val="00884CC4"/>
    <w:rsid w:val="0088508A"/>
    <w:rsid w:val="00885273"/>
    <w:rsid w:val="00885345"/>
    <w:rsid w:val="008853E0"/>
    <w:rsid w:val="008855C9"/>
    <w:rsid w:val="008855F7"/>
    <w:rsid w:val="008858C7"/>
    <w:rsid w:val="00886A64"/>
    <w:rsid w:val="00887017"/>
    <w:rsid w:val="00887239"/>
    <w:rsid w:val="008876AD"/>
    <w:rsid w:val="00887B82"/>
    <w:rsid w:val="00887BBF"/>
    <w:rsid w:val="00887D15"/>
    <w:rsid w:val="008901E8"/>
    <w:rsid w:val="008907E1"/>
    <w:rsid w:val="00890C56"/>
    <w:rsid w:val="00890E05"/>
    <w:rsid w:val="00890ED0"/>
    <w:rsid w:val="00890F05"/>
    <w:rsid w:val="00890FED"/>
    <w:rsid w:val="00891617"/>
    <w:rsid w:val="00891660"/>
    <w:rsid w:val="00891C53"/>
    <w:rsid w:val="00891D21"/>
    <w:rsid w:val="00891D64"/>
    <w:rsid w:val="00891DCF"/>
    <w:rsid w:val="00891F93"/>
    <w:rsid w:val="00892189"/>
    <w:rsid w:val="00892441"/>
    <w:rsid w:val="00892494"/>
    <w:rsid w:val="00892AE7"/>
    <w:rsid w:val="00892CDC"/>
    <w:rsid w:val="008934DA"/>
    <w:rsid w:val="00893755"/>
    <w:rsid w:val="008938F3"/>
    <w:rsid w:val="0089489A"/>
    <w:rsid w:val="00894AE6"/>
    <w:rsid w:val="0089582C"/>
    <w:rsid w:val="00895AE3"/>
    <w:rsid w:val="00895B3E"/>
    <w:rsid w:val="00895CF5"/>
    <w:rsid w:val="00896529"/>
    <w:rsid w:val="0089702C"/>
    <w:rsid w:val="00897237"/>
    <w:rsid w:val="00897735"/>
    <w:rsid w:val="008977DC"/>
    <w:rsid w:val="00897855"/>
    <w:rsid w:val="00897F23"/>
    <w:rsid w:val="00897FDD"/>
    <w:rsid w:val="008A0A16"/>
    <w:rsid w:val="008A1588"/>
    <w:rsid w:val="008A177F"/>
    <w:rsid w:val="008A1E30"/>
    <w:rsid w:val="008A2306"/>
    <w:rsid w:val="008A25D6"/>
    <w:rsid w:val="008A294F"/>
    <w:rsid w:val="008A2A75"/>
    <w:rsid w:val="008A2B3B"/>
    <w:rsid w:val="008A3597"/>
    <w:rsid w:val="008A3826"/>
    <w:rsid w:val="008A3A77"/>
    <w:rsid w:val="008A3B1C"/>
    <w:rsid w:val="008A3D9A"/>
    <w:rsid w:val="008A413A"/>
    <w:rsid w:val="008A48D8"/>
    <w:rsid w:val="008A4B0A"/>
    <w:rsid w:val="008A4E81"/>
    <w:rsid w:val="008A5111"/>
    <w:rsid w:val="008A5B6F"/>
    <w:rsid w:val="008A6101"/>
    <w:rsid w:val="008A6E50"/>
    <w:rsid w:val="008A701D"/>
    <w:rsid w:val="008A7420"/>
    <w:rsid w:val="008A767B"/>
    <w:rsid w:val="008A7EA8"/>
    <w:rsid w:val="008B0390"/>
    <w:rsid w:val="008B07B5"/>
    <w:rsid w:val="008B15CF"/>
    <w:rsid w:val="008B242B"/>
    <w:rsid w:val="008B2A42"/>
    <w:rsid w:val="008B2C25"/>
    <w:rsid w:val="008B35F2"/>
    <w:rsid w:val="008B4D4C"/>
    <w:rsid w:val="008B55B5"/>
    <w:rsid w:val="008B58CB"/>
    <w:rsid w:val="008B5F08"/>
    <w:rsid w:val="008B66AE"/>
    <w:rsid w:val="008B6BF1"/>
    <w:rsid w:val="008B7B4F"/>
    <w:rsid w:val="008B7D2D"/>
    <w:rsid w:val="008B7EB9"/>
    <w:rsid w:val="008C00AF"/>
    <w:rsid w:val="008C050E"/>
    <w:rsid w:val="008C0DE6"/>
    <w:rsid w:val="008C1B8F"/>
    <w:rsid w:val="008C1FCE"/>
    <w:rsid w:val="008C2DD2"/>
    <w:rsid w:val="008C2E86"/>
    <w:rsid w:val="008C2EFF"/>
    <w:rsid w:val="008C32AA"/>
    <w:rsid w:val="008C3354"/>
    <w:rsid w:val="008C3B89"/>
    <w:rsid w:val="008C3DDA"/>
    <w:rsid w:val="008C4BCA"/>
    <w:rsid w:val="008C56C6"/>
    <w:rsid w:val="008C6265"/>
    <w:rsid w:val="008C62F8"/>
    <w:rsid w:val="008C64DC"/>
    <w:rsid w:val="008C6603"/>
    <w:rsid w:val="008C66A2"/>
    <w:rsid w:val="008C697B"/>
    <w:rsid w:val="008C6FB1"/>
    <w:rsid w:val="008C7719"/>
    <w:rsid w:val="008C7E12"/>
    <w:rsid w:val="008D00D2"/>
    <w:rsid w:val="008D03BF"/>
    <w:rsid w:val="008D0425"/>
    <w:rsid w:val="008D0882"/>
    <w:rsid w:val="008D0C87"/>
    <w:rsid w:val="008D13D6"/>
    <w:rsid w:val="008D16F5"/>
    <w:rsid w:val="008D1B90"/>
    <w:rsid w:val="008D1F1C"/>
    <w:rsid w:val="008D1F61"/>
    <w:rsid w:val="008D200F"/>
    <w:rsid w:val="008D2503"/>
    <w:rsid w:val="008D279D"/>
    <w:rsid w:val="008D27FE"/>
    <w:rsid w:val="008D28FC"/>
    <w:rsid w:val="008D2F70"/>
    <w:rsid w:val="008D3168"/>
    <w:rsid w:val="008D3F96"/>
    <w:rsid w:val="008D4D25"/>
    <w:rsid w:val="008D63CD"/>
    <w:rsid w:val="008D6682"/>
    <w:rsid w:val="008D6A4C"/>
    <w:rsid w:val="008D6DE5"/>
    <w:rsid w:val="008D749B"/>
    <w:rsid w:val="008D7DBA"/>
    <w:rsid w:val="008D7E9C"/>
    <w:rsid w:val="008E05D6"/>
    <w:rsid w:val="008E0E26"/>
    <w:rsid w:val="008E0FB0"/>
    <w:rsid w:val="008E1987"/>
    <w:rsid w:val="008E1AAD"/>
    <w:rsid w:val="008E21AA"/>
    <w:rsid w:val="008E2A0B"/>
    <w:rsid w:val="008E2C8D"/>
    <w:rsid w:val="008E2D32"/>
    <w:rsid w:val="008E2EAA"/>
    <w:rsid w:val="008E3901"/>
    <w:rsid w:val="008E3ACA"/>
    <w:rsid w:val="008E3F87"/>
    <w:rsid w:val="008E400B"/>
    <w:rsid w:val="008E400E"/>
    <w:rsid w:val="008E44EC"/>
    <w:rsid w:val="008E4678"/>
    <w:rsid w:val="008E4854"/>
    <w:rsid w:val="008E4D52"/>
    <w:rsid w:val="008E5FE0"/>
    <w:rsid w:val="008E7168"/>
    <w:rsid w:val="008E73E0"/>
    <w:rsid w:val="008E7622"/>
    <w:rsid w:val="008E7F62"/>
    <w:rsid w:val="008E7FAA"/>
    <w:rsid w:val="008E7FAF"/>
    <w:rsid w:val="008F004C"/>
    <w:rsid w:val="008F035F"/>
    <w:rsid w:val="008F036F"/>
    <w:rsid w:val="008F04B9"/>
    <w:rsid w:val="008F09EF"/>
    <w:rsid w:val="008F15E3"/>
    <w:rsid w:val="008F17D8"/>
    <w:rsid w:val="008F1E24"/>
    <w:rsid w:val="008F2568"/>
    <w:rsid w:val="008F297E"/>
    <w:rsid w:val="008F2EA8"/>
    <w:rsid w:val="008F338E"/>
    <w:rsid w:val="008F3452"/>
    <w:rsid w:val="008F411C"/>
    <w:rsid w:val="008F4344"/>
    <w:rsid w:val="008F49A8"/>
    <w:rsid w:val="008F714F"/>
    <w:rsid w:val="008F7317"/>
    <w:rsid w:val="008F7362"/>
    <w:rsid w:val="0090041E"/>
    <w:rsid w:val="00900AB1"/>
    <w:rsid w:val="00900CD3"/>
    <w:rsid w:val="00900E1F"/>
    <w:rsid w:val="00901074"/>
    <w:rsid w:val="00901E0D"/>
    <w:rsid w:val="009020AF"/>
    <w:rsid w:val="00902CAE"/>
    <w:rsid w:val="00902ECD"/>
    <w:rsid w:val="009038BF"/>
    <w:rsid w:val="00903BAC"/>
    <w:rsid w:val="00903C74"/>
    <w:rsid w:val="00903D80"/>
    <w:rsid w:val="00903F28"/>
    <w:rsid w:val="00903FE5"/>
    <w:rsid w:val="009049A9"/>
    <w:rsid w:val="00904FBD"/>
    <w:rsid w:val="00904FE6"/>
    <w:rsid w:val="0090517A"/>
    <w:rsid w:val="00905299"/>
    <w:rsid w:val="00905DBB"/>
    <w:rsid w:val="00905E7D"/>
    <w:rsid w:val="00905E8E"/>
    <w:rsid w:val="00905EAD"/>
    <w:rsid w:val="0090668B"/>
    <w:rsid w:val="00906A98"/>
    <w:rsid w:val="00907499"/>
    <w:rsid w:val="0090771F"/>
    <w:rsid w:val="009100DA"/>
    <w:rsid w:val="0091093C"/>
    <w:rsid w:val="0091184F"/>
    <w:rsid w:val="00911B83"/>
    <w:rsid w:val="00911E35"/>
    <w:rsid w:val="00912624"/>
    <w:rsid w:val="00912845"/>
    <w:rsid w:val="009133CA"/>
    <w:rsid w:val="009133F4"/>
    <w:rsid w:val="00913526"/>
    <w:rsid w:val="00913756"/>
    <w:rsid w:val="00913F9B"/>
    <w:rsid w:val="0091438B"/>
    <w:rsid w:val="009149E3"/>
    <w:rsid w:val="00914FC3"/>
    <w:rsid w:val="009153A4"/>
    <w:rsid w:val="009158F5"/>
    <w:rsid w:val="00915A79"/>
    <w:rsid w:val="00915C3A"/>
    <w:rsid w:val="00915CC4"/>
    <w:rsid w:val="009162F2"/>
    <w:rsid w:val="009163DF"/>
    <w:rsid w:val="00916779"/>
    <w:rsid w:val="00916B72"/>
    <w:rsid w:val="009171FA"/>
    <w:rsid w:val="009173F2"/>
    <w:rsid w:val="009178FE"/>
    <w:rsid w:val="00917A08"/>
    <w:rsid w:val="00917E87"/>
    <w:rsid w:val="00917FB7"/>
    <w:rsid w:val="00920D37"/>
    <w:rsid w:val="00920E1D"/>
    <w:rsid w:val="00920E87"/>
    <w:rsid w:val="00921164"/>
    <w:rsid w:val="009218FF"/>
    <w:rsid w:val="00921A19"/>
    <w:rsid w:val="00922363"/>
    <w:rsid w:val="009231EA"/>
    <w:rsid w:val="00923598"/>
    <w:rsid w:val="0092491B"/>
    <w:rsid w:val="00924AE1"/>
    <w:rsid w:val="00925FF1"/>
    <w:rsid w:val="0092667D"/>
    <w:rsid w:val="00927517"/>
    <w:rsid w:val="00927EA6"/>
    <w:rsid w:val="009300E1"/>
    <w:rsid w:val="00930ABC"/>
    <w:rsid w:val="00930D14"/>
    <w:rsid w:val="0093185F"/>
    <w:rsid w:val="00931DDD"/>
    <w:rsid w:val="009326AB"/>
    <w:rsid w:val="009326DC"/>
    <w:rsid w:val="00932C30"/>
    <w:rsid w:val="00932C9A"/>
    <w:rsid w:val="00932F0C"/>
    <w:rsid w:val="00932FA0"/>
    <w:rsid w:val="0093319F"/>
    <w:rsid w:val="0093352C"/>
    <w:rsid w:val="0093367D"/>
    <w:rsid w:val="00934235"/>
    <w:rsid w:val="009342AE"/>
    <w:rsid w:val="0093506D"/>
    <w:rsid w:val="00935C85"/>
    <w:rsid w:val="00935FD2"/>
    <w:rsid w:val="00936487"/>
    <w:rsid w:val="0093664E"/>
    <w:rsid w:val="009371EF"/>
    <w:rsid w:val="00937353"/>
    <w:rsid w:val="00937939"/>
    <w:rsid w:val="009404CC"/>
    <w:rsid w:val="00940743"/>
    <w:rsid w:val="0094178B"/>
    <w:rsid w:val="00942720"/>
    <w:rsid w:val="0094279D"/>
    <w:rsid w:val="0094296B"/>
    <w:rsid w:val="00942B3F"/>
    <w:rsid w:val="00942BAF"/>
    <w:rsid w:val="00942FA7"/>
    <w:rsid w:val="0094342F"/>
    <w:rsid w:val="009439E1"/>
    <w:rsid w:val="00944017"/>
    <w:rsid w:val="00944665"/>
    <w:rsid w:val="00944EE6"/>
    <w:rsid w:val="00945050"/>
    <w:rsid w:val="009454FF"/>
    <w:rsid w:val="00945530"/>
    <w:rsid w:val="00946DA8"/>
    <w:rsid w:val="00947BC2"/>
    <w:rsid w:val="00947FE5"/>
    <w:rsid w:val="00950AE1"/>
    <w:rsid w:val="00950B9B"/>
    <w:rsid w:val="00951019"/>
    <w:rsid w:val="00951DC3"/>
    <w:rsid w:val="00951F7D"/>
    <w:rsid w:val="009520F0"/>
    <w:rsid w:val="0095259A"/>
    <w:rsid w:val="0095266E"/>
    <w:rsid w:val="00953EEC"/>
    <w:rsid w:val="0095417E"/>
    <w:rsid w:val="00954549"/>
    <w:rsid w:val="00954727"/>
    <w:rsid w:val="00954D5B"/>
    <w:rsid w:val="00955049"/>
    <w:rsid w:val="00955540"/>
    <w:rsid w:val="00955E26"/>
    <w:rsid w:val="00955E8A"/>
    <w:rsid w:val="00955EE9"/>
    <w:rsid w:val="009563AF"/>
    <w:rsid w:val="0095742E"/>
    <w:rsid w:val="00957658"/>
    <w:rsid w:val="00960E03"/>
    <w:rsid w:val="00960EAB"/>
    <w:rsid w:val="009612F1"/>
    <w:rsid w:val="00961922"/>
    <w:rsid w:val="00962100"/>
    <w:rsid w:val="009622CF"/>
    <w:rsid w:val="00962498"/>
    <w:rsid w:val="00962944"/>
    <w:rsid w:val="00962E07"/>
    <w:rsid w:val="00963924"/>
    <w:rsid w:val="00963B5B"/>
    <w:rsid w:val="00963C50"/>
    <w:rsid w:val="00963C5A"/>
    <w:rsid w:val="00964109"/>
    <w:rsid w:val="009644CE"/>
    <w:rsid w:val="009646D4"/>
    <w:rsid w:val="00964754"/>
    <w:rsid w:val="00964CD6"/>
    <w:rsid w:val="00964DB2"/>
    <w:rsid w:val="00965192"/>
    <w:rsid w:val="00965294"/>
    <w:rsid w:val="0096584D"/>
    <w:rsid w:val="00965903"/>
    <w:rsid w:val="009660B6"/>
    <w:rsid w:val="009667AD"/>
    <w:rsid w:val="009673E3"/>
    <w:rsid w:val="0096742A"/>
    <w:rsid w:val="009676A7"/>
    <w:rsid w:val="00967A62"/>
    <w:rsid w:val="00967AD5"/>
    <w:rsid w:val="00967B36"/>
    <w:rsid w:val="00971024"/>
    <w:rsid w:val="009712AA"/>
    <w:rsid w:val="0097134D"/>
    <w:rsid w:val="00971890"/>
    <w:rsid w:val="009721B8"/>
    <w:rsid w:val="0097236D"/>
    <w:rsid w:val="00972991"/>
    <w:rsid w:val="00972A58"/>
    <w:rsid w:val="00973107"/>
    <w:rsid w:val="00973D7F"/>
    <w:rsid w:val="009744DA"/>
    <w:rsid w:val="00974A2C"/>
    <w:rsid w:val="009756F9"/>
    <w:rsid w:val="00975F4F"/>
    <w:rsid w:val="0097602D"/>
    <w:rsid w:val="0097629B"/>
    <w:rsid w:val="00976BDF"/>
    <w:rsid w:val="00976C49"/>
    <w:rsid w:val="00976F65"/>
    <w:rsid w:val="009776F0"/>
    <w:rsid w:val="00977969"/>
    <w:rsid w:val="00980764"/>
    <w:rsid w:val="009816E3"/>
    <w:rsid w:val="00981737"/>
    <w:rsid w:val="009831D9"/>
    <w:rsid w:val="00983214"/>
    <w:rsid w:val="00983237"/>
    <w:rsid w:val="00983588"/>
    <w:rsid w:val="009840A5"/>
    <w:rsid w:val="009849EE"/>
    <w:rsid w:val="00985298"/>
    <w:rsid w:val="0098591D"/>
    <w:rsid w:val="00985D38"/>
    <w:rsid w:val="00986258"/>
    <w:rsid w:val="00987CD4"/>
    <w:rsid w:val="00987DC5"/>
    <w:rsid w:val="00987F99"/>
    <w:rsid w:val="00990DA7"/>
    <w:rsid w:val="009914F6"/>
    <w:rsid w:val="00991661"/>
    <w:rsid w:val="00991AD8"/>
    <w:rsid w:val="009924D6"/>
    <w:rsid w:val="00992D76"/>
    <w:rsid w:val="00993023"/>
    <w:rsid w:val="0099454C"/>
    <w:rsid w:val="00995A1B"/>
    <w:rsid w:val="00996667"/>
    <w:rsid w:val="00997507"/>
    <w:rsid w:val="0099772A"/>
    <w:rsid w:val="00997B19"/>
    <w:rsid w:val="00997D05"/>
    <w:rsid w:val="009A08AC"/>
    <w:rsid w:val="009A0C06"/>
    <w:rsid w:val="009A10A5"/>
    <w:rsid w:val="009A1FC5"/>
    <w:rsid w:val="009A2133"/>
    <w:rsid w:val="009A2C23"/>
    <w:rsid w:val="009A2D33"/>
    <w:rsid w:val="009A2F12"/>
    <w:rsid w:val="009A3049"/>
    <w:rsid w:val="009A31BD"/>
    <w:rsid w:val="009A32C0"/>
    <w:rsid w:val="009A33E3"/>
    <w:rsid w:val="009A42FD"/>
    <w:rsid w:val="009A4D60"/>
    <w:rsid w:val="009A4F6E"/>
    <w:rsid w:val="009A5328"/>
    <w:rsid w:val="009A53A3"/>
    <w:rsid w:val="009A56B4"/>
    <w:rsid w:val="009A5FFC"/>
    <w:rsid w:val="009A60DB"/>
    <w:rsid w:val="009A6731"/>
    <w:rsid w:val="009A6CC0"/>
    <w:rsid w:val="009A6CC1"/>
    <w:rsid w:val="009A7751"/>
    <w:rsid w:val="009B07D6"/>
    <w:rsid w:val="009B11B1"/>
    <w:rsid w:val="009B11C3"/>
    <w:rsid w:val="009B19AE"/>
    <w:rsid w:val="009B1B74"/>
    <w:rsid w:val="009B230E"/>
    <w:rsid w:val="009B2532"/>
    <w:rsid w:val="009B2D02"/>
    <w:rsid w:val="009B2E12"/>
    <w:rsid w:val="009B2EE2"/>
    <w:rsid w:val="009B36CA"/>
    <w:rsid w:val="009B3ACD"/>
    <w:rsid w:val="009B42AC"/>
    <w:rsid w:val="009B4603"/>
    <w:rsid w:val="009B49E3"/>
    <w:rsid w:val="009B4C11"/>
    <w:rsid w:val="009B5206"/>
    <w:rsid w:val="009B55D6"/>
    <w:rsid w:val="009B57F9"/>
    <w:rsid w:val="009B584C"/>
    <w:rsid w:val="009B5EF6"/>
    <w:rsid w:val="009B65B6"/>
    <w:rsid w:val="009B715D"/>
    <w:rsid w:val="009B71BE"/>
    <w:rsid w:val="009B75F5"/>
    <w:rsid w:val="009B7B92"/>
    <w:rsid w:val="009C01E7"/>
    <w:rsid w:val="009C037E"/>
    <w:rsid w:val="009C057D"/>
    <w:rsid w:val="009C0BC2"/>
    <w:rsid w:val="009C0BE5"/>
    <w:rsid w:val="009C13D6"/>
    <w:rsid w:val="009C193C"/>
    <w:rsid w:val="009C2049"/>
    <w:rsid w:val="009C2346"/>
    <w:rsid w:val="009C2FD3"/>
    <w:rsid w:val="009C3259"/>
    <w:rsid w:val="009C37BA"/>
    <w:rsid w:val="009C397C"/>
    <w:rsid w:val="009C3E32"/>
    <w:rsid w:val="009C49E1"/>
    <w:rsid w:val="009C4B9F"/>
    <w:rsid w:val="009C4E73"/>
    <w:rsid w:val="009C4FC4"/>
    <w:rsid w:val="009C5804"/>
    <w:rsid w:val="009C5934"/>
    <w:rsid w:val="009C59F3"/>
    <w:rsid w:val="009C5EE5"/>
    <w:rsid w:val="009C6331"/>
    <w:rsid w:val="009C63D2"/>
    <w:rsid w:val="009C64AB"/>
    <w:rsid w:val="009C6E1E"/>
    <w:rsid w:val="009C7455"/>
    <w:rsid w:val="009C78C9"/>
    <w:rsid w:val="009C7C95"/>
    <w:rsid w:val="009D0266"/>
    <w:rsid w:val="009D0442"/>
    <w:rsid w:val="009D06A6"/>
    <w:rsid w:val="009D0E81"/>
    <w:rsid w:val="009D0FBC"/>
    <w:rsid w:val="009D1CE3"/>
    <w:rsid w:val="009D1DDB"/>
    <w:rsid w:val="009D2F80"/>
    <w:rsid w:val="009D34F4"/>
    <w:rsid w:val="009D3896"/>
    <w:rsid w:val="009D3E31"/>
    <w:rsid w:val="009D3FF7"/>
    <w:rsid w:val="009D414C"/>
    <w:rsid w:val="009D4391"/>
    <w:rsid w:val="009D43DA"/>
    <w:rsid w:val="009D44C8"/>
    <w:rsid w:val="009D4AFB"/>
    <w:rsid w:val="009D4F16"/>
    <w:rsid w:val="009D50DB"/>
    <w:rsid w:val="009D51BD"/>
    <w:rsid w:val="009D5C93"/>
    <w:rsid w:val="009D5DEC"/>
    <w:rsid w:val="009D5E8A"/>
    <w:rsid w:val="009D684B"/>
    <w:rsid w:val="009D69C2"/>
    <w:rsid w:val="009D6B71"/>
    <w:rsid w:val="009D6BD0"/>
    <w:rsid w:val="009D6F84"/>
    <w:rsid w:val="009D76BF"/>
    <w:rsid w:val="009D780A"/>
    <w:rsid w:val="009E06C1"/>
    <w:rsid w:val="009E0E17"/>
    <w:rsid w:val="009E10F9"/>
    <w:rsid w:val="009E11C3"/>
    <w:rsid w:val="009E14F9"/>
    <w:rsid w:val="009E26D4"/>
    <w:rsid w:val="009E27CE"/>
    <w:rsid w:val="009E2931"/>
    <w:rsid w:val="009E2B80"/>
    <w:rsid w:val="009E365D"/>
    <w:rsid w:val="009E386E"/>
    <w:rsid w:val="009E3D1C"/>
    <w:rsid w:val="009E4189"/>
    <w:rsid w:val="009E421F"/>
    <w:rsid w:val="009E49E8"/>
    <w:rsid w:val="009E4CCC"/>
    <w:rsid w:val="009E5C35"/>
    <w:rsid w:val="009E5DE3"/>
    <w:rsid w:val="009E6218"/>
    <w:rsid w:val="009E633E"/>
    <w:rsid w:val="009E697B"/>
    <w:rsid w:val="009E6ACC"/>
    <w:rsid w:val="009E6D94"/>
    <w:rsid w:val="009E6E8E"/>
    <w:rsid w:val="009E6FF9"/>
    <w:rsid w:val="009E7357"/>
    <w:rsid w:val="009E7B56"/>
    <w:rsid w:val="009E7CE9"/>
    <w:rsid w:val="009F02AB"/>
    <w:rsid w:val="009F1396"/>
    <w:rsid w:val="009F258A"/>
    <w:rsid w:val="009F2C3C"/>
    <w:rsid w:val="009F2C6A"/>
    <w:rsid w:val="009F3205"/>
    <w:rsid w:val="009F3274"/>
    <w:rsid w:val="009F346E"/>
    <w:rsid w:val="009F3792"/>
    <w:rsid w:val="009F3DA4"/>
    <w:rsid w:val="009F3ECB"/>
    <w:rsid w:val="009F4AC6"/>
    <w:rsid w:val="009F5203"/>
    <w:rsid w:val="009F5305"/>
    <w:rsid w:val="009F5516"/>
    <w:rsid w:val="009F58BA"/>
    <w:rsid w:val="009F5B08"/>
    <w:rsid w:val="009F5F8D"/>
    <w:rsid w:val="009F6017"/>
    <w:rsid w:val="009F69DE"/>
    <w:rsid w:val="009F6ACC"/>
    <w:rsid w:val="009F6BE2"/>
    <w:rsid w:val="009F71CE"/>
    <w:rsid w:val="009F75F4"/>
    <w:rsid w:val="00A0002E"/>
    <w:rsid w:val="00A003BB"/>
    <w:rsid w:val="00A0071A"/>
    <w:rsid w:val="00A00AC8"/>
    <w:rsid w:val="00A00E7C"/>
    <w:rsid w:val="00A01497"/>
    <w:rsid w:val="00A015F4"/>
    <w:rsid w:val="00A026F0"/>
    <w:rsid w:val="00A02840"/>
    <w:rsid w:val="00A0346C"/>
    <w:rsid w:val="00A03B41"/>
    <w:rsid w:val="00A03BC4"/>
    <w:rsid w:val="00A03D84"/>
    <w:rsid w:val="00A03D96"/>
    <w:rsid w:val="00A04F7A"/>
    <w:rsid w:val="00A0540D"/>
    <w:rsid w:val="00A05824"/>
    <w:rsid w:val="00A05B70"/>
    <w:rsid w:val="00A05CA9"/>
    <w:rsid w:val="00A06848"/>
    <w:rsid w:val="00A074EF"/>
    <w:rsid w:val="00A075EC"/>
    <w:rsid w:val="00A1023C"/>
    <w:rsid w:val="00A10A5C"/>
    <w:rsid w:val="00A10DD1"/>
    <w:rsid w:val="00A10E20"/>
    <w:rsid w:val="00A10E88"/>
    <w:rsid w:val="00A10FFF"/>
    <w:rsid w:val="00A116F2"/>
    <w:rsid w:val="00A11980"/>
    <w:rsid w:val="00A11992"/>
    <w:rsid w:val="00A12387"/>
    <w:rsid w:val="00A1338F"/>
    <w:rsid w:val="00A13D9B"/>
    <w:rsid w:val="00A1461C"/>
    <w:rsid w:val="00A146C4"/>
    <w:rsid w:val="00A148BF"/>
    <w:rsid w:val="00A14BC1"/>
    <w:rsid w:val="00A15711"/>
    <w:rsid w:val="00A15CC9"/>
    <w:rsid w:val="00A15DDD"/>
    <w:rsid w:val="00A16169"/>
    <w:rsid w:val="00A162D6"/>
    <w:rsid w:val="00A1631E"/>
    <w:rsid w:val="00A1646B"/>
    <w:rsid w:val="00A16696"/>
    <w:rsid w:val="00A16789"/>
    <w:rsid w:val="00A1726E"/>
    <w:rsid w:val="00A17B42"/>
    <w:rsid w:val="00A17B43"/>
    <w:rsid w:val="00A20289"/>
    <w:rsid w:val="00A20545"/>
    <w:rsid w:val="00A21217"/>
    <w:rsid w:val="00A21424"/>
    <w:rsid w:val="00A217BA"/>
    <w:rsid w:val="00A21C4B"/>
    <w:rsid w:val="00A21D84"/>
    <w:rsid w:val="00A21EE2"/>
    <w:rsid w:val="00A22E54"/>
    <w:rsid w:val="00A23719"/>
    <w:rsid w:val="00A2374A"/>
    <w:rsid w:val="00A2385F"/>
    <w:rsid w:val="00A23B15"/>
    <w:rsid w:val="00A24AAC"/>
    <w:rsid w:val="00A251D6"/>
    <w:rsid w:val="00A252FF"/>
    <w:rsid w:val="00A27A11"/>
    <w:rsid w:val="00A27CBC"/>
    <w:rsid w:val="00A305F3"/>
    <w:rsid w:val="00A30C2D"/>
    <w:rsid w:val="00A30FBF"/>
    <w:rsid w:val="00A31150"/>
    <w:rsid w:val="00A3145D"/>
    <w:rsid w:val="00A315FF"/>
    <w:rsid w:val="00A31858"/>
    <w:rsid w:val="00A324FC"/>
    <w:rsid w:val="00A328CA"/>
    <w:rsid w:val="00A32B82"/>
    <w:rsid w:val="00A32BF3"/>
    <w:rsid w:val="00A32D33"/>
    <w:rsid w:val="00A32F87"/>
    <w:rsid w:val="00A3327F"/>
    <w:rsid w:val="00A3330C"/>
    <w:rsid w:val="00A33651"/>
    <w:rsid w:val="00A33910"/>
    <w:rsid w:val="00A33A03"/>
    <w:rsid w:val="00A33A05"/>
    <w:rsid w:val="00A33C1A"/>
    <w:rsid w:val="00A33E26"/>
    <w:rsid w:val="00A34211"/>
    <w:rsid w:val="00A34348"/>
    <w:rsid w:val="00A34F44"/>
    <w:rsid w:val="00A352DD"/>
    <w:rsid w:val="00A35481"/>
    <w:rsid w:val="00A357AD"/>
    <w:rsid w:val="00A35E93"/>
    <w:rsid w:val="00A362CD"/>
    <w:rsid w:val="00A36E25"/>
    <w:rsid w:val="00A36E99"/>
    <w:rsid w:val="00A370CB"/>
    <w:rsid w:val="00A37596"/>
    <w:rsid w:val="00A37E2F"/>
    <w:rsid w:val="00A40021"/>
    <w:rsid w:val="00A40418"/>
    <w:rsid w:val="00A407B0"/>
    <w:rsid w:val="00A40BC3"/>
    <w:rsid w:val="00A4186D"/>
    <w:rsid w:val="00A41F1B"/>
    <w:rsid w:val="00A4243F"/>
    <w:rsid w:val="00A42475"/>
    <w:rsid w:val="00A42A99"/>
    <w:rsid w:val="00A4334A"/>
    <w:rsid w:val="00A4349F"/>
    <w:rsid w:val="00A43D74"/>
    <w:rsid w:val="00A4403A"/>
    <w:rsid w:val="00A45552"/>
    <w:rsid w:val="00A458B3"/>
    <w:rsid w:val="00A45AA4"/>
    <w:rsid w:val="00A461C4"/>
    <w:rsid w:val="00A46AAC"/>
    <w:rsid w:val="00A46ECA"/>
    <w:rsid w:val="00A502FD"/>
    <w:rsid w:val="00A506D5"/>
    <w:rsid w:val="00A5094E"/>
    <w:rsid w:val="00A50953"/>
    <w:rsid w:val="00A515C6"/>
    <w:rsid w:val="00A5172C"/>
    <w:rsid w:val="00A51733"/>
    <w:rsid w:val="00A52C3D"/>
    <w:rsid w:val="00A52C46"/>
    <w:rsid w:val="00A530CF"/>
    <w:rsid w:val="00A5320B"/>
    <w:rsid w:val="00A542CF"/>
    <w:rsid w:val="00A546E4"/>
    <w:rsid w:val="00A5498D"/>
    <w:rsid w:val="00A54C04"/>
    <w:rsid w:val="00A54C71"/>
    <w:rsid w:val="00A55B53"/>
    <w:rsid w:val="00A560F1"/>
    <w:rsid w:val="00A565F1"/>
    <w:rsid w:val="00A566BE"/>
    <w:rsid w:val="00A56975"/>
    <w:rsid w:val="00A56C18"/>
    <w:rsid w:val="00A57CFA"/>
    <w:rsid w:val="00A6080F"/>
    <w:rsid w:val="00A6083F"/>
    <w:rsid w:val="00A60B76"/>
    <w:rsid w:val="00A60D38"/>
    <w:rsid w:val="00A61BD5"/>
    <w:rsid w:val="00A61BD8"/>
    <w:rsid w:val="00A6243C"/>
    <w:rsid w:val="00A62927"/>
    <w:rsid w:val="00A62AF2"/>
    <w:rsid w:val="00A62B3E"/>
    <w:rsid w:val="00A6404F"/>
    <w:rsid w:val="00A64058"/>
    <w:rsid w:val="00A64A3B"/>
    <w:rsid w:val="00A64B9E"/>
    <w:rsid w:val="00A65ACA"/>
    <w:rsid w:val="00A66BBE"/>
    <w:rsid w:val="00A66C5B"/>
    <w:rsid w:val="00A678CE"/>
    <w:rsid w:val="00A67A76"/>
    <w:rsid w:val="00A7088D"/>
    <w:rsid w:val="00A70C32"/>
    <w:rsid w:val="00A70D80"/>
    <w:rsid w:val="00A7126F"/>
    <w:rsid w:val="00A714D7"/>
    <w:rsid w:val="00A717C4"/>
    <w:rsid w:val="00A7182D"/>
    <w:rsid w:val="00A71CD3"/>
    <w:rsid w:val="00A72AA7"/>
    <w:rsid w:val="00A72E4E"/>
    <w:rsid w:val="00A73943"/>
    <w:rsid w:val="00A73B76"/>
    <w:rsid w:val="00A73C71"/>
    <w:rsid w:val="00A73EBA"/>
    <w:rsid w:val="00A73F1A"/>
    <w:rsid w:val="00A742C2"/>
    <w:rsid w:val="00A7464F"/>
    <w:rsid w:val="00A7495D"/>
    <w:rsid w:val="00A74E13"/>
    <w:rsid w:val="00A75629"/>
    <w:rsid w:val="00A75B09"/>
    <w:rsid w:val="00A769A7"/>
    <w:rsid w:val="00A76BE1"/>
    <w:rsid w:val="00A76E9E"/>
    <w:rsid w:val="00A778B7"/>
    <w:rsid w:val="00A77A83"/>
    <w:rsid w:val="00A77BD1"/>
    <w:rsid w:val="00A77CBD"/>
    <w:rsid w:val="00A804E6"/>
    <w:rsid w:val="00A8067E"/>
    <w:rsid w:val="00A8077E"/>
    <w:rsid w:val="00A81547"/>
    <w:rsid w:val="00A818E1"/>
    <w:rsid w:val="00A81C4A"/>
    <w:rsid w:val="00A81E2C"/>
    <w:rsid w:val="00A81E91"/>
    <w:rsid w:val="00A8204F"/>
    <w:rsid w:val="00A824AA"/>
    <w:rsid w:val="00A82AB8"/>
    <w:rsid w:val="00A830EE"/>
    <w:rsid w:val="00A835C9"/>
    <w:rsid w:val="00A837F1"/>
    <w:rsid w:val="00A84030"/>
    <w:rsid w:val="00A848FD"/>
    <w:rsid w:val="00A84A87"/>
    <w:rsid w:val="00A85548"/>
    <w:rsid w:val="00A8576D"/>
    <w:rsid w:val="00A86788"/>
    <w:rsid w:val="00A86837"/>
    <w:rsid w:val="00A86ADA"/>
    <w:rsid w:val="00A90264"/>
    <w:rsid w:val="00A90348"/>
    <w:rsid w:val="00A907F9"/>
    <w:rsid w:val="00A910C7"/>
    <w:rsid w:val="00A917B3"/>
    <w:rsid w:val="00A91C8B"/>
    <w:rsid w:val="00A923D7"/>
    <w:rsid w:val="00A9240B"/>
    <w:rsid w:val="00A92748"/>
    <w:rsid w:val="00A92863"/>
    <w:rsid w:val="00A936BA"/>
    <w:rsid w:val="00A9387C"/>
    <w:rsid w:val="00A93F6F"/>
    <w:rsid w:val="00A944D9"/>
    <w:rsid w:val="00A94CEF"/>
    <w:rsid w:val="00A94DAF"/>
    <w:rsid w:val="00A95064"/>
    <w:rsid w:val="00A9568C"/>
    <w:rsid w:val="00A95727"/>
    <w:rsid w:val="00A95C15"/>
    <w:rsid w:val="00A95EBC"/>
    <w:rsid w:val="00A9653F"/>
    <w:rsid w:val="00A96769"/>
    <w:rsid w:val="00A96A7D"/>
    <w:rsid w:val="00A96B9E"/>
    <w:rsid w:val="00A96C9E"/>
    <w:rsid w:val="00A96FA1"/>
    <w:rsid w:val="00A97B15"/>
    <w:rsid w:val="00A97CC9"/>
    <w:rsid w:val="00A97D2C"/>
    <w:rsid w:val="00AA05AB"/>
    <w:rsid w:val="00AA0755"/>
    <w:rsid w:val="00AA076D"/>
    <w:rsid w:val="00AA09C9"/>
    <w:rsid w:val="00AA0C5F"/>
    <w:rsid w:val="00AA186C"/>
    <w:rsid w:val="00AA214E"/>
    <w:rsid w:val="00AA21DE"/>
    <w:rsid w:val="00AA2266"/>
    <w:rsid w:val="00AA2468"/>
    <w:rsid w:val="00AA257A"/>
    <w:rsid w:val="00AA27E2"/>
    <w:rsid w:val="00AA2B78"/>
    <w:rsid w:val="00AA2EA7"/>
    <w:rsid w:val="00AA2F34"/>
    <w:rsid w:val="00AA31C5"/>
    <w:rsid w:val="00AA320A"/>
    <w:rsid w:val="00AA3ECB"/>
    <w:rsid w:val="00AA4039"/>
    <w:rsid w:val="00AA4235"/>
    <w:rsid w:val="00AA4499"/>
    <w:rsid w:val="00AA4766"/>
    <w:rsid w:val="00AA49AD"/>
    <w:rsid w:val="00AA5490"/>
    <w:rsid w:val="00AA58C3"/>
    <w:rsid w:val="00AA6E64"/>
    <w:rsid w:val="00AA6F54"/>
    <w:rsid w:val="00AA76CC"/>
    <w:rsid w:val="00AB0CBB"/>
    <w:rsid w:val="00AB1470"/>
    <w:rsid w:val="00AB1F64"/>
    <w:rsid w:val="00AB276D"/>
    <w:rsid w:val="00AB2A48"/>
    <w:rsid w:val="00AB2E62"/>
    <w:rsid w:val="00AB36CD"/>
    <w:rsid w:val="00AB3CEE"/>
    <w:rsid w:val="00AB5938"/>
    <w:rsid w:val="00AB691C"/>
    <w:rsid w:val="00AB6B6C"/>
    <w:rsid w:val="00AB6C65"/>
    <w:rsid w:val="00AB70A0"/>
    <w:rsid w:val="00AB72F8"/>
    <w:rsid w:val="00AB7A81"/>
    <w:rsid w:val="00AC01C7"/>
    <w:rsid w:val="00AC033D"/>
    <w:rsid w:val="00AC08C5"/>
    <w:rsid w:val="00AC0A0A"/>
    <w:rsid w:val="00AC12AF"/>
    <w:rsid w:val="00AC16D2"/>
    <w:rsid w:val="00AC1BC6"/>
    <w:rsid w:val="00AC1CE9"/>
    <w:rsid w:val="00AC2732"/>
    <w:rsid w:val="00AC2946"/>
    <w:rsid w:val="00AC34D6"/>
    <w:rsid w:val="00AC356E"/>
    <w:rsid w:val="00AC39C4"/>
    <w:rsid w:val="00AC3DD2"/>
    <w:rsid w:val="00AC3F7F"/>
    <w:rsid w:val="00AC4F57"/>
    <w:rsid w:val="00AC5396"/>
    <w:rsid w:val="00AC5A52"/>
    <w:rsid w:val="00AC5D24"/>
    <w:rsid w:val="00AC613C"/>
    <w:rsid w:val="00AC6340"/>
    <w:rsid w:val="00AC64C4"/>
    <w:rsid w:val="00AC6705"/>
    <w:rsid w:val="00AC67C9"/>
    <w:rsid w:val="00AC71ED"/>
    <w:rsid w:val="00AC7543"/>
    <w:rsid w:val="00AC7DE7"/>
    <w:rsid w:val="00AD02EE"/>
    <w:rsid w:val="00AD02F7"/>
    <w:rsid w:val="00AD04E2"/>
    <w:rsid w:val="00AD0972"/>
    <w:rsid w:val="00AD2475"/>
    <w:rsid w:val="00AD2B99"/>
    <w:rsid w:val="00AD2E47"/>
    <w:rsid w:val="00AD338A"/>
    <w:rsid w:val="00AD5151"/>
    <w:rsid w:val="00AD5DA9"/>
    <w:rsid w:val="00AD693B"/>
    <w:rsid w:val="00AD6C67"/>
    <w:rsid w:val="00AD7645"/>
    <w:rsid w:val="00AD7B1C"/>
    <w:rsid w:val="00AD7CFE"/>
    <w:rsid w:val="00AD7D5D"/>
    <w:rsid w:val="00AD7FD0"/>
    <w:rsid w:val="00AE013D"/>
    <w:rsid w:val="00AE0335"/>
    <w:rsid w:val="00AE035A"/>
    <w:rsid w:val="00AE07AC"/>
    <w:rsid w:val="00AE10A1"/>
    <w:rsid w:val="00AE111F"/>
    <w:rsid w:val="00AE19E3"/>
    <w:rsid w:val="00AE22CE"/>
    <w:rsid w:val="00AE237B"/>
    <w:rsid w:val="00AE2401"/>
    <w:rsid w:val="00AE291D"/>
    <w:rsid w:val="00AE2BB3"/>
    <w:rsid w:val="00AE309B"/>
    <w:rsid w:val="00AE30A8"/>
    <w:rsid w:val="00AE3883"/>
    <w:rsid w:val="00AE393B"/>
    <w:rsid w:val="00AE48B3"/>
    <w:rsid w:val="00AE5181"/>
    <w:rsid w:val="00AE5929"/>
    <w:rsid w:val="00AE5D3D"/>
    <w:rsid w:val="00AE69A6"/>
    <w:rsid w:val="00AE6B51"/>
    <w:rsid w:val="00AE6DC9"/>
    <w:rsid w:val="00AE77D9"/>
    <w:rsid w:val="00AE7A6C"/>
    <w:rsid w:val="00AE7BB5"/>
    <w:rsid w:val="00AE7F67"/>
    <w:rsid w:val="00AF055B"/>
    <w:rsid w:val="00AF06AE"/>
    <w:rsid w:val="00AF1290"/>
    <w:rsid w:val="00AF1495"/>
    <w:rsid w:val="00AF164C"/>
    <w:rsid w:val="00AF1806"/>
    <w:rsid w:val="00AF2288"/>
    <w:rsid w:val="00AF2454"/>
    <w:rsid w:val="00AF340B"/>
    <w:rsid w:val="00AF348D"/>
    <w:rsid w:val="00AF3806"/>
    <w:rsid w:val="00AF391D"/>
    <w:rsid w:val="00AF3AF7"/>
    <w:rsid w:val="00AF4019"/>
    <w:rsid w:val="00AF45C2"/>
    <w:rsid w:val="00AF4D18"/>
    <w:rsid w:val="00AF4E36"/>
    <w:rsid w:val="00AF4FEE"/>
    <w:rsid w:val="00AF5109"/>
    <w:rsid w:val="00AF5149"/>
    <w:rsid w:val="00AF539D"/>
    <w:rsid w:val="00AF5607"/>
    <w:rsid w:val="00AF5DF0"/>
    <w:rsid w:val="00AF6099"/>
    <w:rsid w:val="00AF610F"/>
    <w:rsid w:val="00AF68A9"/>
    <w:rsid w:val="00AF6B73"/>
    <w:rsid w:val="00AF7203"/>
    <w:rsid w:val="00AF72E3"/>
    <w:rsid w:val="00AF74F2"/>
    <w:rsid w:val="00AF7857"/>
    <w:rsid w:val="00AF7982"/>
    <w:rsid w:val="00AF7D02"/>
    <w:rsid w:val="00AF7FF6"/>
    <w:rsid w:val="00B000B2"/>
    <w:rsid w:val="00B00BAF"/>
    <w:rsid w:val="00B019EE"/>
    <w:rsid w:val="00B01EDA"/>
    <w:rsid w:val="00B02213"/>
    <w:rsid w:val="00B022D7"/>
    <w:rsid w:val="00B02809"/>
    <w:rsid w:val="00B028C9"/>
    <w:rsid w:val="00B02937"/>
    <w:rsid w:val="00B02AB2"/>
    <w:rsid w:val="00B02D75"/>
    <w:rsid w:val="00B03590"/>
    <w:rsid w:val="00B03C81"/>
    <w:rsid w:val="00B04E8D"/>
    <w:rsid w:val="00B0504D"/>
    <w:rsid w:val="00B05901"/>
    <w:rsid w:val="00B05B7A"/>
    <w:rsid w:val="00B05D51"/>
    <w:rsid w:val="00B0647A"/>
    <w:rsid w:val="00B066FE"/>
    <w:rsid w:val="00B06B35"/>
    <w:rsid w:val="00B06D2A"/>
    <w:rsid w:val="00B06EEC"/>
    <w:rsid w:val="00B079FE"/>
    <w:rsid w:val="00B07A15"/>
    <w:rsid w:val="00B07A47"/>
    <w:rsid w:val="00B10426"/>
    <w:rsid w:val="00B10C3E"/>
    <w:rsid w:val="00B11600"/>
    <w:rsid w:val="00B11B36"/>
    <w:rsid w:val="00B11D43"/>
    <w:rsid w:val="00B120D3"/>
    <w:rsid w:val="00B1213B"/>
    <w:rsid w:val="00B12686"/>
    <w:rsid w:val="00B12750"/>
    <w:rsid w:val="00B12B95"/>
    <w:rsid w:val="00B13764"/>
    <w:rsid w:val="00B14174"/>
    <w:rsid w:val="00B14299"/>
    <w:rsid w:val="00B14904"/>
    <w:rsid w:val="00B14CA3"/>
    <w:rsid w:val="00B15388"/>
    <w:rsid w:val="00B15951"/>
    <w:rsid w:val="00B15DCF"/>
    <w:rsid w:val="00B16378"/>
    <w:rsid w:val="00B16449"/>
    <w:rsid w:val="00B16B79"/>
    <w:rsid w:val="00B17440"/>
    <w:rsid w:val="00B2020C"/>
    <w:rsid w:val="00B205A3"/>
    <w:rsid w:val="00B20727"/>
    <w:rsid w:val="00B20C7F"/>
    <w:rsid w:val="00B20C81"/>
    <w:rsid w:val="00B21252"/>
    <w:rsid w:val="00B21504"/>
    <w:rsid w:val="00B21DDC"/>
    <w:rsid w:val="00B21EEB"/>
    <w:rsid w:val="00B22478"/>
    <w:rsid w:val="00B22875"/>
    <w:rsid w:val="00B22D98"/>
    <w:rsid w:val="00B23806"/>
    <w:rsid w:val="00B23EB5"/>
    <w:rsid w:val="00B242ED"/>
    <w:rsid w:val="00B246A4"/>
    <w:rsid w:val="00B24A40"/>
    <w:rsid w:val="00B24C42"/>
    <w:rsid w:val="00B24EB5"/>
    <w:rsid w:val="00B25EE0"/>
    <w:rsid w:val="00B25EFC"/>
    <w:rsid w:val="00B2664B"/>
    <w:rsid w:val="00B26A6F"/>
    <w:rsid w:val="00B272B1"/>
    <w:rsid w:val="00B274F5"/>
    <w:rsid w:val="00B27568"/>
    <w:rsid w:val="00B27BF3"/>
    <w:rsid w:val="00B30156"/>
    <w:rsid w:val="00B30F3D"/>
    <w:rsid w:val="00B31448"/>
    <w:rsid w:val="00B31BEB"/>
    <w:rsid w:val="00B31CF3"/>
    <w:rsid w:val="00B3240B"/>
    <w:rsid w:val="00B32C03"/>
    <w:rsid w:val="00B3310E"/>
    <w:rsid w:val="00B3366B"/>
    <w:rsid w:val="00B336AF"/>
    <w:rsid w:val="00B3376F"/>
    <w:rsid w:val="00B338B4"/>
    <w:rsid w:val="00B339B4"/>
    <w:rsid w:val="00B34672"/>
    <w:rsid w:val="00B34B47"/>
    <w:rsid w:val="00B3522A"/>
    <w:rsid w:val="00B3562A"/>
    <w:rsid w:val="00B3568D"/>
    <w:rsid w:val="00B35DB0"/>
    <w:rsid w:val="00B3645E"/>
    <w:rsid w:val="00B36573"/>
    <w:rsid w:val="00B365D0"/>
    <w:rsid w:val="00B36C17"/>
    <w:rsid w:val="00B37AED"/>
    <w:rsid w:val="00B37FEB"/>
    <w:rsid w:val="00B40140"/>
    <w:rsid w:val="00B4015D"/>
    <w:rsid w:val="00B40EF7"/>
    <w:rsid w:val="00B4280E"/>
    <w:rsid w:val="00B42FBD"/>
    <w:rsid w:val="00B4309F"/>
    <w:rsid w:val="00B43798"/>
    <w:rsid w:val="00B44734"/>
    <w:rsid w:val="00B4496F"/>
    <w:rsid w:val="00B44ED9"/>
    <w:rsid w:val="00B45215"/>
    <w:rsid w:val="00B46893"/>
    <w:rsid w:val="00B46B09"/>
    <w:rsid w:val="00B46FB7"/>
    <w:rsid w:val="00B475F4"/>
    <w:rsid w:val="00B4780B"/>
    <w:rsid w:val="00B50348"/>
    <w:rsid w:val="00B50613"/>
    <w:rsid w:val="00B50685"/>
    <w:rsid w:val="00B50EDB"/>
    <w:rsid w:val="00B51207"/>
    <w:rsid w:val="00B5181F"/>
    <w:rsid w:val="00B51B8D"/>
    <w:rsid w:val="00B51FC1"/>
    <w:rsid w:val="00B52805"/>
    <w:rsid w:val="00B5295F"/>
    <w:rsid w:val="00B52F97"/>
    <w:rsid w:val="00B53CA3"/>
    <w:rsid w:val="00B54E1D"/>
    <w:rsid w:val="00B552C2"/>
    <w:rsid w:val="00B55BEF"/>
    <w:rsid w:val="00B55EF6"/>
    <w:rsid w:val="00B563A5"/>
    <w:rsid w:val="00B56710"/>
    <w:rsid w:val="00B56B23"/>
    <w:rsid w:val="00B56BB6"/>
    <w:rsid w:val="00B56DBE"/>
    <w:rsid w:val="00B57082"/>
    <w:rsid w:val="00B579A0"/>
    <w:rsid w:val="00B57E7F"/>
    <w:rsid w:val="00B6010E"/>
    <w:rsid w:val="00B6069D"/>
    <w:rsid w:val="00B60FA2"/>
    <w:rsid w:val="00B61783"/>
    <w:rsid w:val="00B61E48"/>
    <w:rsid w:val="00B61E4C"/>
    <w:rsid w:val="00B6276E"/>
    <w:rsid w:val="00B63147"/>
    <w:rsid w:val="00B639DF"/>
    <w:rsid w:val="00B63ECA"/>
    <w:rsid w:val="00B64289"/>
    <w:rsid w:val="00B6466D"/>
    <w:rsid w:val="00B64B3E"/>
    <w:rsid w:val="00B64B40"/>
    <w:rsid w:val="00B65496"/>
    <w:rsid w:val="00B6564C"/>
    <w:rsid w:val="00B66436"/>
    <w:rsid w:val="00B66CBB"/>
    <w:rsid w:val="00B67CCA"/>
    <w:rsid w:val="00B701CC"/>
    <w:rsid w:val="00B7022D"/>
    <w:rsid w:val="00B7028B"/>
    <w:rsid w:val="00B703DF"/>
    <w:rsid w:val="00B7184A"/>
    <w:rsid w:val="00B71C2D"/>
    <w:rsid w:val="00B71CC8"/>
    <w:rsid w:val="00B71FDF"/>
    <w:rsid w:val="00B722DD"/>
    <w:rsid w:val="00B725B5"/>
    <w:rsid w:val="00B72DF8"/>
    <w:rsid w:val="00B734BF"/>
    <w:rsid w:val="00B735DB"/>
    <w:rsid w:val="00B747DA"/>
    <w:rsid w:val="00B7504A"/>
    <w:rsid w:val="00B753FE"/>
    <w:rsid w:val="00B75C93"/>
    <w:rsid w:val="00B760F9"/>
    <w:rsid w:val="00B77391"/>
    <w:rsid w:val="00B773F5"/>
    <w:rsid w:val="00B77588"/>
    <w:rsid w:val="00B80032"/>
    <w:rsid w:val="00B804D9"/>
    <w:rsid w:val="00B806CB"/>
    <w:rsid w:val="00B8084F"/>
    <w:rsid w:val="00B808B7"/>
    <w:rsid w:val="00B80AE2"/>
    <w:rsid w:val="00B81043"/>
    <w:rsid w:val="00B812BD"/>
    <w:rsid w:val="00B81407"/>
    <w:rsid w:val="00B8149D"/>
    <w:rsid w:val="00B814D0"/>
    <w:rsid w:val="00B8150C"/>
    <w:rsid w:val="00B81A37"/>
    <w:rsid w:val="00B84347"/>
    <w:rsid w:val="00B84484"/>
    <w:rsid w:val="00B8534C"/>
    <w:rsid w:val="00B85377"/>
    <w:rsid w:val="00B8554F"/>
    <w:rsid w:val="00B85716"/>
    <w:rsid w:val="00B858FC"/>
    <w:rsid w:val="00B85C43"/>
    <w:rsid w:val="00B85DFA"/>
    <w:rsid w:val="00B860FB"/>
    <w:rsid w:val="00B8648F"/>
    <w:rsid w:val="00B86B94"/>
    <w:rsid w:val="00B8784C"/>
    <w:rsid w:val="00B8791D"/>
    <w:rsid w:val="00B901F6"/>
    <w:rsid w:val="00B903A0"/>
    <w:rsid w:val="00B9073A"/>
    <w:rsid w:val="00B90C78"/>
    <w:rsid w:val="00B9215F"/>
    <w:rsid w:val="00B92614"/>
    <w:rsid w:val="00B92CB7"/>
    <w:rsid w:val="00B93953"/>
    <w:rsid w:val="00B94039"/>
    <w:rsid w:val="00B946D2"/>
    <w:rsid w:val="00B947BC"/>
    <w:rsid w:val="00B9526E"/>
    <w:rsid w:val="00B95504"/>
    <w:rsid w:val="00B95542"/>
    <w:rsid w:val="00B95FE0"/>
    <w:rsid w:val="00B964CF"/>
    <w:rsid w:val="00B96995"/>
    <w:rsid w:val="00B969E3"/>
    <w:rsid w:val="00B969F3"/>
    <w:rsid w:val="00B96B72"/>
    <w:rsid w:val="00B96C7B"/>
    <w:rsid w:val="00B96DD1"/>
    <w:rsid w:val="00B9752C"/>
    <w:rsid w:val="00B97534"/>
    <w:rsid w:val="00B976D7"/>
    <w:rsid w:val="00B976F6"/>
    <w:rsid w:val="00B97CA5"/>
    <w:rsid w:val="00B97EC7"/>
    <w:rsid w:val="00BA0696"/>
    <w:rsid w:val="00BA0C41"/>
    <w:rsid w:val="00BA11E6"/>
    <w:rsid w:val="00BA1543"/>
    <w:rsid w:val="00BA1897"/>
    <w:rsid w:val="00BA18D1"/>
    <w:rsid w:val="00BA1B43"/>
    <w:rsid w:val="00BA1BF3"/>
    <w:rsid w:val="00BA1F95"/>
    <w:rsid w:val="00BA20D8"/>
    <w:rsid w:val="00BA23B4"/>
    <w:rsid w:val="00BA23E5"/>
    <w:rsid w:val="00BA2FC9"/>
    <w:rsid w:val="00BA3064"/>
    <w:rsid w:val="00BA3324"/>
    <w:rsid w:val="00BA33E6"/>
    <w:rsid w:val="00BA3FD0"/>
    <w:rsid w:val="00BA4104"/>
    <w:rsid w:val="00BA4F43"/>
    <w:rsid w:val="00BA57CC"/>
    <w:rsid w:val="00BA5810"/>
    <w:rsid w:val="00BA648B"/>
    <w:rsid w:val="00BA72B2"/>
    <w:rsid w:val="00BA72D3"/>
    <w:rsid w:val="00BA75D2"/>
    <w:rsid w:val="00BB089F"/>
    <w:rsid w:val="00BB0BD1"/>
    <w:rsid w:val="00BB102C"/>
    <w:rsid w:val="00BB1090"/>
    <w:rsid w:val="00BB1440"/>
    <w:rsid w:val="00BB1799"/>
    <w:rsid w:val="00BB1DDB"/>
    <w:rsid w:val="00BB2125"/>
    <w:rsid w:val="00BB2485"/>
    <w:rsid w:val="00BB256A"/>
    <w:rsid w:val="00BB273C"/>
    <w:rsid w:val="00BB2756"/>
    <w:rsid w:val="00BB2BB8"/>
    <w:rsid w:val="00BB2C23"/>
    <w:rsid w:val="00BB3498"/>
    <w:rsid w:val="00BB3C67"/>
    <w:rsid w:val="00BB3D64"/>
    <w:rsid w:val="00BB3DC1"/>
    <w:rsid w:val="00BB42EB"/>
    <w:rsid w:val="00BB485F"/>
    <w:rsid w:val="00BB6281"/>
    <w:rsid w:val="00BB641C"/>
    <w:rsid w:val="00BB699B"/>
    <w:rsid w:val="00BB6BCD"/>
    <w:rsid w:val="00BB6DE2"/>
    <w:rsid w:val="00BB6F0B"/>
    <w:rsid w:val="00BB75E0"/>
    <w:rsid w:val="00BB7718"/>
    <w:rsid w:val="00BB774B"/>
    <w:rsid w:val="00BC035A"/>
    <w:rsid w:val="00BC0E95"/>
    <w:rsid w:val="00BC10B6"/>
    <w:rsid w:val="00BC10CD"/>
    <w:rsid w:val="00BC1113"/>
    <w:rsid w:val="00BC122D"/>
    <w:rsid w:val="00BC1950"/>
    <w:rsid w:val="00BC1A36"/>
    <w:rsid w:val="00BC1AED"/>
    <w:rsid w:val="00BC1E4D"/>
    <w:rsid w:val="00BC26F3"/>
    <w:rsid w:val="00BC2E2E"/>
    <w:rsid w:val="00BC2E6A"/>
    <w:rsid w:val="00BC2F2B"/>
    <w:rsid w:val="00BC2F3D"/>
    <w:rsid w:val="00BC32B7"/>
    <w:rsid w:val="00BC3FA0"/>
    <w:rsid w:val="00BC42C0"/>
    <w:rsid w:val="00BC4DCC"/>
    <w:rsid w:val="00BC531A"/>
    <w:rsid w:val="00BC5BA0"/>
    <w:rsid w:val="00BC5D22"/>
    <w:rsid w:val="00BC6ADD"/>
    <w:rsid w:val="00BC7270"/>
    <w:rsid w:val="00BC7C12"/>
    <w:rsid w:val="00BC7CD1"/>
    <w:rsid w:val="00BD17AB"/>
    <w:rsid w:val="00BD1E88"/>
    <w:rsid w:val="00BD1F40"/>
    <w:rsid w:val="00BD2368"/>
    <w:rsid w:val="00BD2436"/>
    <w:rsid w:val="00BD3B48"/>
    <w:rsid w:val="00BD3C04"/>
    <w:rsid w:val="00BD3CF9"/>
    <w:rsid w:val="00BD4A58"/>
    <w:rsid w:val="00BD4AF9"/>
    <w:rsid w:val="00BD5048"/>
    <w:rsid w:val="00BD52BA"/>
    <w:rsid w:val="00BD5456"/>
    <w:rsid w:val="00BD556B"/>
    <w:rsid w:val="00BD5AE0"/>
    <w:rsid w:val="00BD5FDE"/>
    <w:rsid w:val="00BD65D8"/>
    <w:rsid w:val="00BD676E"/>
    <w:rsid w:val="00BD6D7A"/>
    <w:rsid w:val="00BD7231"/>
    <w:rsid w:val="00BD750E"/>
    <w:rsid w:val="00BD7AEB"/>
    <w:rsid w:val="00BD7CF6"/>
    <w:rsid w:val="00BE0471"/>
    <w:rsid w:val="00BE0507"/>
    <w:rsid w:val="00BE075F"/>
    <w:rsid w:val="00BE0AAF"/>
    <w:rsid w:val="00BE0DF6"/>
    <w:rsid w:val="00BE12A9"/>
    <w:rsid w:val="00BE165D"/>
    <w:rsid w:val="00BE172B"/>
    <w:rsid w:val="00BE193E"/>
    <w:rsid w:val="00BE2DD1"/>
    <w:rsid w:val="00BE2ED4"/>
    <w:rsid w:val="00BE2EE4"/>
    <w:rsid w:val="00BE3363"/>
    <w:rsid w:val="00BE3497"/>
    <w:rsid w:val="00BE3D6E"/>
    <w:rsid w:val="00BE3EEF"/>
    <w:rsid w:val="00BE3FE0"/>
    <w:rsid w:val="00BE4368"/>
    <w:rsid w:val="00BE498C"/>
    <w:rsid w:val="00BE4B9A"/>
    <w:rsid w:val="00BE5298"/>
    <w:rsid w:val="00BE58FC"/>
    <w:rsid w:val="00BE63C9"/>
    <w:rsid w:val="00BE6572"/>
    <w:rsid w:val="00BE6672"/>
    <w:rsid w:val="00BE66D9"/>
    <w:rsid w:val="00BE705C"/>
    <w:rsid w:val="00BE735F"/>
    <w:rsid w:val="00BE745B"/>
    <w:rsid w:val="00BE7602"/>
    <w:rsid w:val="00BE7881"/>
    <w:rsid w:val="00BE78A5"/>
    <w:rsid w:val="00BE7989"/>
    <w:rsid w:val="00BF00E7"/>
    <w:rsid w:val="00BF0CCA"/>
    <w:rsid w:val="00BF11D7"/>
    <w:rsid w:val="00BF15F1"/>
    <w:rsid w:val="00BF218A"/>
    <w:rsid w:val="00BF2267"/>
    <w:rsid w:val="00BF2A3D"/>
    <w:rsid w:val="00BF2A4C"/>
    <w:rsid w:val="00BF2A63"/>
    <w:rsid w:val="00BF2D04"/>
    <w:rsid w:val="00BF30A2"/>
    <w:rsid w:val="00BF34F3"/>
    <w:rsid w:val="00BF39B7"/>
    <w:rsid w:val="00BF43D6"/>
    <w:rsid w:val="00BF4CBF"/>
    <w:rsid w:val="00BF4D35"/>
    <w:rsid w:val="00BF5D5F"/>
    <w:rsid w:val="00BF5EAA"/>
    <w:rsid w:val="00BF6975"/>
    <w:rsid w:val="00BF6BC7"/>
    <w:rsid w:val="00BF6ED7"/>
    <w:rsid w:val="00BF7683"/>
    <w:rsid w:val="00BF7925"/>
    <w:rsid w:val="00BF7EFD"/>
    <w:rsid w:val="00C000FF"/>
    <w:rsid w:val="00C00A93"/>
    <w:rsid w:val="00C00E80"/>
    <w:rsid w:val="00C01A2D"/>
    <w:rsid w:val="00C01C28"/>
    <w:rsid w:val="00C022D4"/>
    <w:rsid w:val="00C026AD"/>
    <w:rsid w:val="00C029DD"/>
    <w:rsid w:val="00C02B21"/>
    <w:rsid w:val="00C02BC7"/>
    <w:rsid w:val="00C02E28"/>
    <w:rsid w:val="00C02E94"/>
    <w:rsid w:val="00C033B5"/>
    <w:rsid w:val="00C046BD"/>
    <w:rsid w:val="00C055B2"/>
    <w:rsid w:val="00C057EE"/>
    <w:rsid w:val="00C05B71"/>
    <w:rsid w:val="00C05BDD"/>
    <w:rsid w:val="00C063DA"/>
    <w:rsid w:val="00C0714D"/>
    <w:rsid w:val="00C07A53"/>
    <w:rsid w:val="00C07F68"/>
    <w:rsid w:val="00C10020"/>
    <w:rsid w:val="00C103E8"/>
    <w:rsid w:val="00C104EF"/>
    <w:rsid w:val="00C10DE5"/>
    <w:rsid w:val="00C112EE"/>
    <w:rsid w:val="00C11357"/>
    <w:rsid w:val="00C117F9"/>
    <w:rsid w:val="00C11E93"/>
    <w:rsid w:val="00C1235C"/>
    <w:rsid w:val="00C12EC8"/>
    <w:rsid w:val="00C1322F"/>
    <w:rsid w:val="00C135A2"/>
    <w:rsid w:val="00C14144"/>
    <w:rsid w:val="00C14391"/>
    <w:rsid w:val="00C14C20"/>
    <w:rsid w:val="00C153E8"/>
    <w:rsid w:val="00C15623"/>
    <w:rsid w:val="00C15AD0"/>
    <w:rsid w:val="00C15F7E"/>
    <w:rsid w:val="00C169F9"/>
    <w:rsid w:val="00C1715D"/>
    <w:rsid w:val="00C174F5"/>
    <w:rsid w:val="00C2039A"/>
    <w:rsid w:val="00C21146"/>
    <w:rsid w:val="00C216C4"/>
    <w:rsid w:val="00C21BE8"/>
    <w:rsid w:val="00C21DDC"/>
    <w:rsid w:val="00C222E0"/>
    <w:rsid w:val="00C225BF"/>
    <w:rsid w:val="00C229AD"/>
    <w:rsid w:val="00C22B54"/>
    <w:rsid w:val="00C22C91"/>
    <w:rsid w:val="00C22D91"/>
    <w:rsid w:val="00C23005"/>
    <w:rsid w:val="00C23119"/>
    <w:rsid w:val="00C240D6"/>
    <w:rsid w:val="00C2413B"/>
    <w:rsid w:val="00C249F7"/>
    <w:rsid w:val="00C24C16"/>
    <w:rsid w:val="00C2515C"/>
    <w:rsid w:val="00C2544D"/>
    <w:rsid w:val="00C25A95"/>
    <w:rsid w:val="00C2712C"/>
    <w:rsid w:val="00C279A3"/>
    <w:rsid w:val="00C27A24"/>
    <w:rsid w:val="00C30451"/>
    <w:rsid w:val="00C306DA"/>
    <w:rsid w:val="00C30DCA"/>
    <w:rsid w:val="00C30FD0"/>
    <w:rsid w:val="00C3181B"/>
    <w:rsid w:val="00C318A3"/>
    <w:rsid w:val="00C319E0"/>
    <w:rsid w:val="00C31C10"/>
    <w:rsid w:val="00C31F60"/>
    <w:rsid w:val="00C3222C"/>
    <w:rsid w:val="00C32B46"/>
    <w:rsid w:val="00C33174"/>
    <w:rsid w:val="00C33B9A"/>
    <w:rsid w:val="00C345CB"/>
    <w:rsid w:val="00C349EC"/>
    <w:rsid w:val="00C34C51"/>
    <w:rsid w:val="00C37563"/>
    <w:rsid w:val="00C3785A"/>
    <w:rsid w:val="00C40E73"/>
    <w:rsid w:val="00C41017"/>
    <w:rsid w:val="00C41056"/>
    <w:rsid w:val="00C4170A"/>
    <w:rsid w:val="00C41ABF"/>
    <w:rsid w:val="00C41B4E"/>
    <w:rsid w:val="00C41BA7"/>
    <w:rsid w:val="00C41D14"/>
    <w:rsid w:val="00C41EC3"/>
    <w:rsid w:val="00C41F99"/>
    <w:rsid w:val="00C427CE"/>
    <w:rsid w:val="00C42CF7"/>
    <w:rsid w:val="00C438E7"/>
    <w:rsid w:val="00C4484B"/>
    <w:rsid w:val="00C44AE2"/>
    <w:rsid w:val="00C44F89"/>
    <w:rsid w:val="00C4529D"/>
    <w:rsid w:val="00C45398"/>
    <w:rsid w:val="00C4580F"/>
    <w:rsid w:val="00C4614B"/>
    <w:rsid w:val="00C46308"/>
    <w:rsid w:val="00C46C14"/>
    <w:rsid w:val="00C46F6D"/>
    <w:rsid w:val="00C47172"/>
    <w:rsid w:val="00C473F8"/>
    <w:rsid w:val="00C47444"/>
    <w:rsid w:val="00C47738"/>
    <w:rsid w:val="00C47B24"/>
    <w:rsid w:val="00C47D68"/>
    <w:rsid w:val="00C50735"/>
    <w:rsid w:val="00C50866"/>
    <w:rsid w:val="00C50FA0"/>
    <w:rsid w:val="00C5146E"/>
    <w:rsid w:val="00C51492"/>
    <w:rsid w:val="00C51A4B"/>
    <w:rsid w:val="00C51EB9"/>
    <w:rsid w:val="00C52D06"/>
    <w:rsid w:val="00C52D7B"/>
    <w:rsid w:val="00C53AE8"/>
    <w:rsid w:val="00C5442C"/>
    <w:rsid w:val="00C54627"/>
    <w:rsid w:val="00C54DE7"/>
    <w:rsid w:val="00C54F4A"/>
    <w:rsid w:val="00C555B5"/>
    <w:rsid w:val="00C558F9"/>
    <w:rsid w:val="00C55BE1"/>
    <w:rsid w:val="00C55E96"/>
    <w:rsid w:val="00C562F1"/>
    <w:rsid w:val="00C56484"/>
    <w:rsid w:val="00C56670"/>
    <w:rsid w:val="00C56787"/>
    <w:rsid w:val="00C5798D"/>
    <w:rsid w:val="00C57D4A"/>
    <w:rsid w:val="00C60FDF"/>
    <w:rsid w:val="00C617BB"/>
    <w:rsid w:val="00C61A99"/>
    <w:rsid w:val="00C61BC2"/>
    <w:rsid w:val="00C61C56"/>
    <w:rsid w:val="00C626AB"/>
    <w:rsid w:val="00C633CE"/>
    <w:rsid w:val="00C63F1E"/>
    <w:rsid w:val="00C64239"/>
    <w:rsid w:val="00C6450A"/>
    <w:rsid w:val="00C6467E"/>
    <w:rsid w:val="00C648CA"/>
    <w:rsid w:val="00C64B7E"/>
    <w:rsid w:val="00C652C2"/>
    <w:rsid w:val="00C65513"/>
    <w:rsid w:val="00C655C0"/>
    <w:rsid w:val="00C65778"/>
    <w:rsid w:val="00C65C73"/>
    <w:rsid w:val="00C65E7B"/>
    <w:rsid w:val="00C666B4"/>
    <w:rsid w:val="00C66718"/>
    <w:rsid w:val="00C66B5C"/>
    <w:rsid w:val="00C66DC1"/>
    <w:rsid w:val="00C66E8A"/>
    <w:rsid w:val="00C670BF"/>
    <w:rsid w:val="00C7073F"/>
    <w:rsid w:val="00C70779"/>
    <w:rsid w:val="00C70F0C"/>
    <w:rsid w:val="00C7100B"/>
    <w:rsid w:val="00C71637"/>
    <w:rsid w:val="00C717BC"/>
    <w:rsid w:val="00C718F8"/>
    <w:rsid w:val="00C72DE2"/>
    <w:rsid w:val="00C72FC7"/>
    <w:rsid w:val="00C74A3D"/>
    <w:rsid w:val="00C74C2E"/>
    <w:rsid w:val="00C74D8C"/>
    <w:rsid w:val="00C74EF3"/>
    <w:rsid w:val="00C764C1"/>
    <w:rsid w:val="00C76922"/>
    <w:rsid w:val="00C7722B"/>
    <w:rsid w:val="00C77310"/>
    <w:rsid w:val="00C77966"/>
    <w:rsid w:val="00C77C90"/>
    <w:rsid w:val="00C800AA"/>
    <w:rsid w:val="00C80722"/>
    <w:rsid w:val="00C80738"/>
    <w:rsid w:val="00C808BC"/>
    <w:rsid w:val="00C80BCD"/>
    <w:rsid w:val="00C8106D"/>
    <w:rsid w:val="00C81AFE"/>
    <w:rsid w:val="00C82302"/>
    <w:rsid w:val="00C82A3C"/>
    <w:rsid w:val="00C82AD0"/>
    <w:rsid w:val="00C83816"/>
    <w:rsid w:val="00C8427B"/>
    <w:rsid w:val="00C84747"/>
    <w:rsid w:val="00C8489B"/>
    <w:rsid w:val="00C84926"/>
    <w:rsid w:val="00C84E81"/>
    <w:rsid w:val="00C85540"/>
    <w:rsid w:val="00C855FA"/>
    <w:rsid w:val="00C85975"/>
    <w:rsid w:val="00C85A4C"/>
    <w:rsid w:val="00C86572"/>
    <w:rsid w:val="00C86877"/>
    <w:rsid w:val="00C870C8"/>
    <w:rsid w:val="00C9034D"/>
    <w:rsid w:val="00C90D82"/>
    <w:rsid w:val="00C90ED6"/>
    <w:rsid w:val="00C90FA8"/>
    <w:rsid w:val="00C90FEA"/>
    <w:rsid w:val="00C911B8"/>
    <w:rsid w:val="00C9190D"/>
    <w:rsid w:val="00C91ADC"/>
    <w:rsid w:val="00C91CB8"/>
    <w:rsid w:val="00C91E3B"/>
    <w:rsid w:val="00C91F50"/>
    <w:rsid w:val="00C9277A"/>
    <w:rsid w:val="00C92B8A"/>
    <w:rsid w:val="00C92E8B"/>
    <w:rsid w:val="00C93209"/>
    <w:rsid w:val="00C93371"/>
    <w:rsid w:val="00C93662"/>
    <w:rsid w:val="00C93757"/>
    <w:rsid w:val="00C93E6C"/>
    <w:rsid w:val="00C940B1"/>
    <w:rsid w:val="00C94C6D"/>
    <w:rsid w:val="00C94CFC"/>
    <w:rsid w:val="00C951B9"/>
    <w:rsid w:val="00C95A7A"/>
    <w:rsid w:val="00C95BAF"/>
    <w:rsid w:val="00C95E04"/>
    <w:rsid w:val="00C95FB7"/>
    <w:rsid w:val="00C96034"/>
    <w:rsid w:val="00C96313"/>
    <w:rsid w:val="00C9665E"/>
    <w:rsid w:val="00C96779"/>
    <w:rsid w:val="00C967D0"/>
    <w:rsid w:val="00C9680A"/>
    <w:rsid w:val="00C96C84"/>
    <w:rsid w:val="00C96CE2"/>
    <w:rsid w:val="00C973CC"/>
    <w:rsid w:val="00CA04B6"/>
    <w:rsid w:val="00CA0C71"/>
    <w:rsid w:val="00CA0D17"/>
    <w:rsid w:val="00CA0EC5"/>
    <w:rsid w:val="00CA0F47"/>
    <w:rsid w:val="00CA0FF4"/>
    <w:rsid w:val="00CA105C"/>
    <w:rsid w:val="00CA1758"/>
    <w:rsid w:val="00CA36DD"/>
    <w:rsid w:val="00CA3D04"/>
    <w:rsid w:val="00CA4154"/>
    <w:rsid w:val="00CA490D"/>
    <w:rsid w:val="00CA4F2E"/>
    <w:rsid w:val="00CA5AA1"/>
    <w:rsid w:val="00CA5D78"/>
    <w:rsid w:val="00CA62D7"/>
    <w:rsid w:val="00CA63EB"/>
    <w:rsid w:val="00CA685C"/>
    <w:rsid w:val="00CA6DAB"/>
    <w:rsid w:val="00CA742B"/>
    <w:rsid w:val="00CB0AA2"/>
    <w:rsid w:val="00CB0FC8"/>
    <w:rsid w:val="00CB177A"/>
    <w:rsid w:val="00CB1860"/>
    <w:rsid w:val="00CB2BDD"/>
    <w:rsid w:val="00CB3403"/>
    <w:rsid w:val="00CB37F6"/>
    <w:rsid w:val="00CB393B"/>
    <w:rsid w:val="00CB3CBA"/>
    <w:rsid w:val="00CB4B07"/>
    <w:rsid w:val="00CB55DE"/>
    <w:rsid w:val="00CB63DB"/>
    <w:rsid w:val="00CB6418"/>
    <w:rsid w:val="00CB6AC9"/>
    <w:rsid w:val="00CB7035"/>
    <w:rsid w:val="00CB712C"/>
    <w:rsid w:val="00CB71F1"/>
    <w:rsid w:val="00CB7B40"/>
    <w:rsid w:val="00CC0A4E"/>
    <w:rsid w:val="00CC0E68"/>
    <w:rsid w:val="00CC11E4"/>
    <w:rsid w:val="00CC171F"/>
    <w:rsid w:val="00CC19E7"/>
    <w:rsid w:val="00CC2A15"/>
    <w:rsid w:val="00CC2E0E"/>
    <w:rsid w:val="00CC2F8B"/>
    <w:rsid w:val="00CC370C"/>
    <w:rsid w:val="00CC3A76"/>
    <w:rsid w:val="00CC3B06"/>
    <w:rsid w:val="00CC3E6F"/>
    <w:rsid w:val="00CC3F94"/>
    <w:rsid w:val="00CC4160"/>
    <w:rsid w:val="00CC467E"/>
    <w:rsid w:val="00CC4F5A"/>
    <w:rsid w:val="00CC532D"/>
    <w:rsid w:val="00CC5566"/>
    <w:rsid w:val="00CC5587"/>
    <w:rsid w:val="00CC6406"/>
    <w:rsid w:val="00CC667E"/>
    <w:rsid w:val="00CC69FA"/>
    <w:rsid w:val="00CC6C3C"/>
    <w:rsid w:val="00CC77E6"/>
    <w:rsid w:val="00CC7F4F"/>
    <w:rsid w:val="00CD004E"/>
    <w:rsid w:val="00CD040A"/>
    <w:rsid w:val="00CD041D"/>
    <w:rsid w:val="00CD0A15"/>
    <w:rsid w:val="00CD0AC0"/>
    <w:rsid w:val="00CD0C58"/>
    <w:rsid w:val="00CD0D89"/>
    <w:rsid w:val="00CD0EBC"/>
    <w:rsid w:val="00CD1358"/>
    <w:rsid w:val="00CD26F7"/>
    <w:rsid w:val="00CD37BC"/>
    <w:rsid w:val="00CD3977"/>
    <w:rsid w:val="00CD3DD5"/>
    <w:rsid w:val="00CD4BE8"/>
    <w:rsid w:val="00CD4E78"/>
    <w:rsid w:val="00CD5B6E"/>
    <w:rsid w:val="00CD5B8A"/>
    <w:rsid w:val="00CD5FC7"/>
    <w:rsid w:val="00CD60B1"/>
    <w:rsid w:val="00CD6336"/>
    <w:rsid w:val="00CD63EF"/>
    <w:rsid w:val="00CD6F17"/>
    <w:rsid w:val="00CD700B"/>
    <w:rsid w:val="00CD7153"/>
    <w:rsid w:val="00CE008F"/>
    <w:rsid w:val="00CE0480"/>
    <w:rsid w:val="00CE058A"/>
    <w:rsid w:val="00CE104A"/>
    <w:rsid w:val="00CE1569"/>
    <w:rsid w:val="00CE265E"/>
    <w:rsid w:val="00CE2CE8"/>
    <w:rsid w:val="00CE314E"/>
    <w:rsid w:val="00CE587D"/>
    <w:rsid w:val="00CE5B1E"/>
    <w:rsid w:val="00CE5EDF"/>
    <w:rsid w:val="00CE6053"/>
    <w:rsid w:val="00CE690A"/>
    <w:rsid w:val="00CE6D6B"/>
    <w:rsid w:val="00CE6E47"/>
    <w:rsid w:val="00CE769C"/>
    <w:rsid w:val="00CE7C23"/>
    <w:rsid w:val="00CF069E"/>
    <w:rsid w:val="00CF0CCB"/>
    <w:rsid w:val="00CF175C"/>
    <w:rsid w:val="00CF1915"/>
    <w:rsid w:val="00CF1B25"/>
    <w:rsid w:val="00CF1BF2"/>
    <w:rsid w:val="00CF1D10"/>
    <w:rsid w:val="00CF1DEE"/>
    <w:rsid w:val="00CF2699"/>
    <w:rsid w:val="00CF29B8"/>
    <w:rsid w:val="00CF3048"/>
    <w:rsid w:val="00CF3115"/>
    <w:rsid w:val="00CF346B"/>
    <w:rsid w:val="00CF3582"/>
    <w:rsid w:val="00CF3B51"/>
    <w:rsid w:val="00CF4430"/>
    <w:rsid w:val="00CF4D2A"/>
    <w:rsid w:val="00CF4D83"/>
    <w:rsid w:val="00CF4EAD"/>
    <w:rsid w:val="00CF5179"/>
    <w:rsid w:val="00CF5330"/>
    <w:rsid w:val="00CF5906"/>
    <w:rsid w:val="00CF5A6D"/>
    <w:rsid w:val="00CF65C9"/>
    <w:rsid w:val="00CF6CFF"/>
    <w:rsid w:val="00CF6D54"/>
    <w:rsid w:val="00CF723A"/>
    <w:rsid w:val="00CF73FC"/>
    <w:rsid w:val="00CF7486"/>
    <w:rsid w:val="00CF77BC"/>
    <w:rsid w:val="00CF7E39"/>
    <w:rsid w:val="00CF7FC2"/>
    <w:rsid w:val="00D000BB"/>
    <w:rsid w:val="00D001B4"/>
    <w:rsid w:val="00D0046D"/>
    <w:rsid w:val="00D00480"/>
    <w:rsid w:val="00D00AB5"/>
    <w:rsid w:val="00D00CDF"/>
    <w:rsid w:val="00D0164A"/>
    <w:rsid w:val="00D01663"/>
    <w:rsid w:val="00D0255F"/>
    <w:rsid w:val="00D025B1"/>
    <w:rsid w:val="00D02E39"/>
    <w:rsid w:val="00D02FE3"/>
    <w:rsid w:val="00D031D3"/>
    <w:rsid w:val="00D03706"/>
    <w:rsid w:val="00D03C37"/>
    <w:rsid w:val="00D044A6"/>
    <w:rsid w:val="00D04642"/>
    <w:rsid w:val="00D05192"/>
    <w:rsid w:val="00D055AD"/>
    <w:rsid w:val="00D059AE"/>
    <w:rsid w:val="00D059C4"/>
    <w:rsid w:val="00D05E54"/>
    <w:rsid w:val="00D06A29"/>
    <w:rsid w:val="00D06E7D"/>
    <w:rsid w:val="00D07334"/>
    <w:rsid w:val="00D073B1"/>
    <w:rsid w:val="00D07421"/>
    <w:rsid w:val="00D07F2D"/>
    <w:rsid w:val="00D10081"/>
    <w:rsid w:val="00D110EE"/>
    <w:rsid w:val="00D1156E"/>
    <w:rsid w:val="00D11691"/>
    <w:rsid w:val="00D11969"/>
    <w:rsid w:val="00D1196F"/>
    <w:rsid w:val="00D11E26"/>
    <w:rsid w:val="00D11FA5"/>
    <w:rsid w:val="00D11FB8"/>
    <w:rsid w:val="00D12072"/>
    <w:rsid w:val="00D1266A"/>
    <w:rsid w:val="00D131E9"/>
    <w:rsid w:val="00D137BA"/>
    <w:rsid w:val="00D13F15"/>
    <w:rsid w:val="00D14356"/>
    <w:rsid w:val="00D15E80"/>
    <w:rsid w:val="00D16051"/>
    <w:rsid w:val="00D1619D"/>
    <w:rsid w:val="00D165AB"/>
    <w:rsid w:val="00D16C46"/>
    <w:rsid w:val="00D170C1"/>
    <w:rsid w:val="00D17192"/>
    <w:rsid w:val="00D179C9"/>
    <w:rsid w:val="00D20CC0"/>
    <w:rsid w:val="00D21187"/>
    <w:rsid w:val="00D213D4"/>
    <w:rsid w:val="00D21C6D"/>
    <w:rsid w:val="00D21D02"/>
    <w:rsid w:val="00D21D66"/>
    <w:rsid w:val="00D21E21"/>
    <w:rsid w:val="00D21E39"/>
    <w:rsid w:val="00D22206"/>
    <w:rsid w:val="00D2237F"/>
    <w:rsid w:val="00D22445"/>
    <w:rsid w:val="00D2262F"/>
    <w:rsid w:val="00D22860"/>
    <w:rsid w:val="00D231F6"/>
    <w:rsid w:val="00D23992"/>
    <w:rsid w:val="00D239E7"/>
    <w:rsid w:val="00D23C4B"/>
    <w:rsid w:val="00D23FFB"/>
    <w:rsid w:val="00D24175"/>
    <w:rsid w:val="00D249C4"/>
    <w:rsid w:val="00D24AEA"/>
    <w:rsid w:val="00D24F13"/>
    <w:rsid w:val="00D24F35"/>
    <w:rsid w:val="00D25571"/>
    <w:rsid w:val="00D26475"/>
    <w:rsid w:val="00D2678C"/>
    <w:rsid w:val="00D26C3C"/>
    <w:rsid w:val="00D27CC0"/>
    <w:rsid w:val="00D308DB"/>
    <w:rsid w:val="00D30AA3"/>
    <w:rsid w:val="00D30ADF"/>
    <w:rsid w:val="00D30FE0"/>
    <w:rsid w:val="00D310E2"/>
    <w:rsid w:val="00D31C4C"/>
    <w:rsid w:val="00D31DF8"/>
    <w:rsid w:val="00D32B2B"/>
    <w:rsid w:val="00D32E9B"/>
    <w:rsid w:val="00D32FBE"/>
    <w:rsid w:val="00D331CA"/>
    <w:rsid w:val="00D34180"/>
    <w:rsid w:val="00D346AA"/>
    <w:rsid w:val="00D34DC9"/>
    <w:rsid w:val="00D35514"/>
    <w:rsid w:val="00D35709"/>
    <w:rsid w:val="00D36065"/>
    <w:rsid w:val="00D36092"/>
    <w:rsid w:val="00D3722B"/>
    <w:rsid w:val="00D3770E"/>
    <w:rsid w:val="00D3772A"/>
    <w:rsid w:val="00D402AE"/>
    <w:rsid w:val="00D4099D"/>
    <w:rsid w:val="00D41087"/>
    <w:rsid w:val="00D42209"/>
    <w:rsid w:val="00D42A06"/>
    <w:rsid w:val="00D42D89"/>
    <w:rsid w:val="00D42EE6"/>
    <w:rsid w:val="00D435E7"/>
    <w:rsid w:val="00D438C6"/>
    <w:rsid w:val="00D43D2F"/>
    <w:rsid w:val="00D43E14"/>
    <w:rsid w:val="00D44C4C"/>
    <w:rsid w:val="00D44C66"/>
    <w:rsid w:val="00D453CB"/>
    <w:rsid w:val="00D46494"/>
    <w:rsid w:val="00D46712"/>
    <w:rsid w:val="00D4677B"/>
    <w:rsid w:val="00D4698F"/>
    <w:rsid w:val="00D46CCE"/>
    <w:rsid w:val="00D46D07"/>
    <w:rsid w:val="00D46EC1"/>
    <w:rsid w:val="00D50263"/>
    <w:rsid w:val="00D50788"/>
    <w:rsid w:val="00D51343"/>
    <w:rsid w:val="00D514E0"/>
    <w:rsid w:val="00D52447"/>
    <w:rsid w:val="00D530E8"/>
    <w:rsid w:val="00D53B3F"/>
    <w:rsid w:val="00D53B55"/>
    <w:rsid w:val="00D54DEA"/>
    <w:rsid w:val="00D555A3"/>
    <w:rsid w:val="00D557CB"/>
    <w:rsid w:val="00D5586D"/>
    <w:rsid w:val="00D55B3C"/>
    <w:rsid w:val="00D56125"/>
    <w:rsid w:val="00D56C43"/>
    <w:rsid w:val="00D57400"/>
    <w:rsid w:val="00D57D41"/>
    <w:rsid w:val="00D57DB5"/>
    <w:rsid w:val="00D6041E"/>
    <w:rsid w:val="00D61208"/>
    <w:rsid w:val="00D618F3"/>
    <w:rsid w:val="00D61BB7"/>
    <w:rsid w:val="00D620BE"/>
    <w:rsid w:val="00D620F9"/>
    <w:rsid w:val="00D626A3"/>
    <w:rsid w:val="00D626E1"/>
    <w:rsid w:val="00D62EAE"/>
    <w:rsid w:val="00D63865"/>
    <w:rsid w:val="00D6402B"/>
    <w:rsid w:val="00D646F0"/>
    <w:rsid w:val="00D64FF9"/>
    <w:rsid w:val="00D65173"/>
    <w:rsid w:val="00D6517A"/>
    <w:rsid w:val="00D653EA"/>
    <w:rsid w:val="00D65437"/>
    <w:rsid w:val="00D6592B"/>
    <w:rsid w:val="00D65DC5"/>
    <w:rsid w:val="00D66230"/>
    <w:rsid w:val="00D6623F"/>
    <w:rsid w:val="00D6675B"/>
    <w:rsid w:val="00D667F2"/>
    <w:rsid w:val="00D66AE4"/>
    <w:rsid w:val="00D66B82"/>
    <w:rsid w:val="00D66BC8"/>
    <w:rsid w:val="00D678CF"/>
    <w:rsid w:val="00D705E9"/>
    <w:rsid w:val="00D70AD9"/>
    <w:rsid w:val="00D70D0D"/>
    <w:rsid w:val="00D711CD"/>
    <w:rsid w:val="00D71422"/>
    <w:rsid w:val="00D71E61"/>
    <w:rsid w:val="00D724B9"/>
    <w:rsid w:val="00D729AE"/>
    <w:rsid w:val="00D72E81"/>
    <w:rsid w:val="00D734B8"/>
    <w:rsid w:val="00D73E46"/>
    <w:rsid w:val="00D73FE9"/>
    <w:rsid w:val="00D7427B"/>
    <w:rsid w:val="00D751C8"/>
    <w:rsid w:val="00D75A35"/>
    <w:rsid w:val="00D76DC6"/>
    <w:rsid w:val="00D77695"/>
    <w:rsid w:val="00D77BF3"/>
    <w:rsid w:val="00D77C43"/>
    <w:rsid w:val="00D8004C"/>
    <w:rsid w:val="00D8023A"/>
    <w:rsid w:val="00D814D4"/>
    <w:rsid w:val="00D8159D"/>
    <w:rsid w:val="00D81791"/>
    <w:rsid w:val="00D817AD"/>
    <w:rsid w:val="00D818E6"/>
    <w:rsid w:val="00D81A5B"/>
    <w:rsid w:val="00D81D18"/>
    <w:rsid w:val="00D82A36"/>
    <w:rsid w:val="00D83879"/>
    <w:rsid w:val="00D83C3A"/>
    <w:rsid w:val="00D83DCE"/>
    <w:rsid w:val="00D842D9"/>
    <w:rsid w:val="00D84361"/>
    <w:rsid w:val="00D843FB"/>
    <w:rsid w:val="00D84433"/>
    <w:rsid w:val="00D84993"/>
    <w:rsid w:val="00D84EF5"/>
    <w:rsid w:val="00D852E3"/>
    <w:rsid w:val="00D855EA"/>
    <w:rsid w:val="00D86167"/>
    <w:rsid w:val="00D864A3"/>
    <w:rsid w:val="00D86768"/>
    <w:rsid w:val="00D868B0"/>
    <w:rsid w:val="00D86A78"/>
    <w:rsid w:val="00D86A7D"/>
    <w:rsid w:val="00D86E61"/>
    <w:rsid w:val="00D87266"/>
    <w:rsid w:val="00D87EA5"/>
    <w:rsid w:val="00D903AF"/>
    <w:rsid w:val="00D905E5"/>
    <w:rsid w:val="00D912A4"/>
    <w:rsid w:val="00D921A5"/>
    <w:rsid w:val="00D92AD5"/>
    <w:rsid w:val="00D92DCE"/>
    <w:rsid w:val="00D93089"/>
    <w:rsid w:val="00D930B9"/>
    <w:rsid w:val="00D9369C"/>
    <w:rsid w:val="00D93D69"/>
    <w:rsid w:val="00D950FF"/>
    <w:rsid w:val="00D95504"/>
    <w:rsid w:val="00D956CE"/>
    <w:rsid w:val="00D95C4A"/>
    <w:rsid w:val="00D95C6F"/>
    <w:rsid w:val="00D96E2F"/>
    <w:rsid w:val="00D97627"/>
    <w:rsid w:val="00DA018A"/>
    <w:rsid w:val="00DA04CD"/>
    <w:rsid w:val="00DA0A69"/>
    <w:rsid w:val="00DA0FA6"/>
    <w:rsid w:val="00DA104E"/>
    <w:rsid w:val="00DA1160"/>
    <w:rsid w:val="00DA16DA"/>
    <w:rsid w:val="00DA2047"/>
    <w:rsid w:val="00DA26A6"/>
    <w:rsid w:val="00DA2989"/>
    <w:rsid w:val="00DA3CEE"/>
    <w:rsid w:val="00DA3EF2"/>
    <w:rsid w:val="00DA3F31"/>
    <w:rsid w:val="00DA4CFD"/>
    <w:rsid w:val="00DA53B2"/>
    <w:rsid w:val="00DA53DC"/>
    <w:rsid w:val="00DA5A31"/>
    <w:rsid w:val="00DA67C8"/>
    <w:rsid w:val="00DA72D9"/>
    <w:rsid w:val="00DA7AE0"/>
    <w:rsid w:val="00DB031F"/>
    <w:rsid w:val="00DB0C36"/>
    <w:rsid w:val="00DB10BC"/>
    <w:rsid w:val="00DB17A8"/>
    <w:rsid w:val="00DB1EF7"/>
    <w:rsid w:val="00DB2A21"/>
    <w:rsid w:val="00DB3353"/>
    <w:rsid w:val="00DB456A"/>
    <w:rsid w:val="00DB4DE7"/>
    <w:rsid w:val="00DB53CE"/>
    <w:rsid w:val="00DB5427"/>
    <w:rsid w:val="00DB5757"/>
    <w:rsid w:val="00DB5A70"/>
    <w:rsid w:val="00DB5C95"/>
    <w:rsid w:val="00DB5E19"/>
    <w:rsid w:val="00DB75DA"/>
    <w:rsid w:val="00DB7A16"/>
    <w:rsid w:val="00DC0429"/>
    <w:rsid w:val="00DC05BA"/>
    <w:rsid w:val="00DC0A9F"/>
    <w:rsid w:val="00DC0B24"/>
    <w:rsid w:val="00DC16C6"/>
    <w:rsid w:val="00DC17DC"/>
    <w:rsid w:val="00DC1C7A"/>
    <w:rsid w:val="00DC2D38"/>
    <w:rsid w:val="00DC30D1"/>
    <w:rsid w:val="00DC35F0"/>
    <w:rsid w:val="00DC3EFC"/>
    <w:rsid w:val="00DC4330"/>
    <w:rsid w:val="00DC4A5D"/>
    <w:rsid w:val="00DC4F4B"/>
    <w:rsid w:val="00DC5BF8"/>
    <w:rsid w:val="00DC5DA4"/>
    <w:rsid w:val="00DC5E07"/>
    <w:rsid w:val="00DC5E61"/>
    <w:rsid w:val="00DC5EF7"/>
    <w:rsid w:val="00DC6488"/>
    <w:rsid w:val="00DC6A1B"/>
    <w:rsid w:val="00DC6E41"/>
    <w:rsid w:val="00DC7551"/>
    <w:rsid w:val="00DC7FFC"/>
    <w:rsid w:val="00DD012A"/>
    <w:rsid w:val="00DD0351"/>
    <w:rsid w:val="00DD1312"/>
    <w:rsid w:val="00DD169E"/>
    <w:rsid w:val="00DD186C"/>
    <w:rsid w:val="00DD189D"/>
    <w:rsid w:val="00DD18E8"/>
    <w:rsid w:val="00DD2545"/>
    <w:rsid w:val="00DD2CCD"/>
    <w:rsid w:val="00DD346C"/>
    <w:rsid w:val="00DD34DC"/>
    <w:rsid w:val="00DD35EE"/>
    <w:rsid w:val="00DD392D"/>
    <w:rsid w:val="00DD3A0C"/>
    <w:rsid w:val="00DD3CA3"/>
    <w:rsid w:val="00DD3E6A"/>
    <w:rsid w:val="00DD42F5"/>
    <w:rsid w:val="00DD49F6"/>
    <w:rsid w:val="00DD4CA7"/>
    <w:rsid w:val="00DD52AF"/>
    <w:rsid w:val="00DD53ED"/>
    <w:rsid w:val="00DD5C01"/>
    <w:rsid w:val="00DD61FB"/>
    <w:rsid w:val="00DD74B3"/>
    <w:rsid w:val="00DD75CB"/>
    <w:rsid w:val="00DD7C06"/>
    <w:rsid w:val="00DD7EE0"/>
    <w:rsid w:val="00DE00FA"/>
    <w:rsid w:val="00DE0670"/>
    <w:rsid w:val="00DE0946"/>
    <w:rsid w:val="00DE0D8A"/>
    <w:rsid w:val="00DE154C"/>
    <w:rsid w:val="00DE1954"/>
    <w:rsid w:val="00DE1AD5"/>
    <w:rsid w:val="00DE1B4C"/>
    <w:rsid w:val="00DE1D4A"/>
    <w:rsid w:val="00DE212A"/>
    <w:rsid w:val="00DE2850"/>
    <w:rsid w:val="00DE2BB1"/>
    <w:rsid w:val="00DE3048"/>
    <w:rsid w:val="00DE314C"/>
    <w:rsid w:val="00DE3E61"/>
    <w:rsid w:val="00DE3EC7"/>
    <w:rsid w:val="00DE5843"/>
    <w:rsid w:val="00DE5887"/>
    <w:rsid w:val="00DE5946"/>
    <w:rsid w:val="00DE6015"/>
    <w:rsid w:val="00DE6583"/>
    <w:rsid w:val="00DE65D4"/>
    <w:rsid w:val="00DE6692"/>
    <w:rsid w:val="00DE6B03"/>
    <w:rsid w:val="00DE6FCB"/>
    <w:rsid w:val="00DE7831"/>
    <w:rsid w:val="00DE7B06"/>
    <w:rsid w:val="00DF03BC"/>
    <w:rsid w:val="00DF04FA"/>
    <w:rsid w:val="00DF0759"/>
    <w:rsid w:val="00DF136B"/>
    <w:rsid w:val="00DF2435"/>
    <w:rsid w:val="00DF36B1"/>
    <w:rsid w:val="00DF3BA3"/>
    <w:rsid w:val="00DF3D9D"/>
    <w:rsid w:val="00DF45D3"/>
    <w:rsid w:val="00DF4C31"/>
    <w:rsid w:val="00DF4DB9"/>
    <w:rsid w:val="00DF5092"/>
    <w:rsid w:val="00DF56A8"/>
    <w:rsid w:val="00DF5762"/>
    <w:rsid w:val="00DF5F9A"/>
    <w:rsid w:val="00DF61ED"/>
    <w:rsid w:val="00DF69EC"/>
    <w:rsid w:val="00DF725A"/>
    <w:rsid w:val="00DF7280"/>
    <w:rsid w:val="00E0007F"/>
    <w:rsid w:val="00E00081"/>
    <w:rsid w:val="00E0070D"/>
    <w:rsid w:val="00E00871"/>
    <w:rsid w:val="00E011A6"/>
    <w:rsid w:val="00E01537"/>
    <w:rsid w:val="00E0158C"/>
    <w:rsid w:val="00E0167D"/>
    <w:rsid w:val="00E02189"/>
    <w:rsid w:val="00E022B7"/>
    <w:rsid w:val="00E023AE"/>
    <w:rsid w:val="00E02B43"/>
    <w:rsid w:val="00E02F28"/>
    <w:rsid w:val="00E02F4F"/>
    <w:rsid w:val="00E03770"/>
    <w:rsid w:val="00E06576"/>
    <w:rsid w:val="00E06E4A"/>
    <w:rsid w:val="00E071E9"/>
    <w:rsid w:val="00E0763C"/>
    <w:rsid w:val="00E0776E"/>
    <w:rsid w:val="00E1031C"/>
    <w:rsid w:val="00E106F9"/>
    <w:rsid w:val="00E10E7C"/>
    <w:rsid w:val="00E11464"/>
    <w:rsid w:val="00E11E3C"/>
    <w:rsid w:val="00E12219"/>
    <w:rsid w:val="00E125AE"/>
    <w:rsid w:val="00E1374B"/>
    <w:rsid w:val="00E13783"/>
    <w:rsid w:val="00E13821"/>
    <w:rsid w:val="00E138D9"/>
    <w:rsid w:val="00E13968"/>
    <w:rsid w:val="00E13BEB"/>
    <w:rsid w:val="00E13FBE"/>
    <w:rsid w:val="00E13FF9"/>
    <w:rsid w:val="00E14519"/>
    <w:rsid w:val="00E146AC"/>
    <w:rsid w:val="00E14AD7"/>
    <w:rsid w:val="00E14D9E"/>
    <w:rsid w:val="00E15AF1"/>
    <w:rsid w:val="00E169A6"/>
    <w:rsid w:val="00E16C12"/>
    <w:rsid w:val="00E16FE5"/>
    <w:rsid w:val="00E172F6"/>
    <w:rsid w:val="00E175D1"/>
    <w:rsid w:val="00E178A9"/>
    <w:rsid w:val="00E17972"/>
    <w:rsid w:val="00E17A7D"/>
    <w:rsid w:val="00E17C52"/>
    <w:rsid w:val="00E2109F"/>
    <w:rsid w:val="00E21592"/>
    <w:rsid w:val="00E218F6"/>
    <w:rsid w:val="00E2205E"/>
    <w:rsid w:val="00E22199"/>
    <w:rsid w:val="00E221C7"/>
    <w:rsid w:val="00E224C6"/>
    <w:rsid w:val="00E2285E"/>
    <w:rsid w:val="00E22B73"/>
    <w:rsid w:val="00E233DC"/>
    <w:rsid w:val="00E2346A"/>
    <w:rsid w:val="00E234AE"/>
    <w:rsid w:val="00E24002"/>
    <w:rsid w:val="00E240B8"/>
    <w:rsid w:val="00E241D4"/>
    <w:rsid w:val="00E24C10"/>
    <w:rsid w:val="00E2521A"/>
    <w:rsid w:val="00E25417"/>
    <w:rsid w:val="00E256A0"/>
    <w:rsid w:val="00E260DA"/>
    <w:rsid w:val="00E26199"/>
    <w:rsid w:val="00E2679E"/>
    <w:rsid w:val="00E26D94"/>
    <w:rsid w:val="00E2771C"/>
    <w:rsid w:val="00E2780C"/>
    <w:rsid w:val="00E27C7A"/>
    <w:rsid w:val="00E27FC1"/>
    <w:rsid w:val="00E301FD"/>
    <w:rsid w:val="00E303A2"/>
    <w:rsid w:val="00E30A41"/>
    <w:rsid w:val="00E30B68"/>
    <w:rsid w:val="00E317F9"/>
    <w:rsid w:val="00E31F03"/>
    <w:rsid w:val="00E32549"/>
    <w:rsid w:val="00E32EF8"/>
    <w:rsid w:val="00E336F2"/>
    <w:rsid w:val="00E33ADB"/>
    <w:rsid w:val="00E33C7D"/>
    <w:rsid w:val="00E33CF1"/>
    <w:rsid w:val="00E34915"/>
    <w:rsid w:val="00E34ACA"/>
    <w:rsid w:val="00E34B04"/>
    <w:rsid w:val="00E34F88"/>
    <w:rsid w:val="00E35205"/>
    <w:rsid w:val="00E357FC"/>
    <w:rsid w:val="00E358E7"/>
    <w:rsid w:val="00E36001"/>
    <w:rsid w:val="00E3647D"/>
    <w:rsid w:val="00E373BC"/>
    <w:rsid w:val="00E37613"/>
    <w:rsid w:val="00E40956"/>
    <w:rsid w:val="00E41B3F"/>
    <w:rsid w:val="00E41F03"/>
    <w:rsid w:val="00E420B6"/>
    <w:rsid w:val="00E42963"/>
    <w:rsid w:val="00E4297C"/>
    <w:rsid w:val="00E42B22"/>
    <w:rsid w:val="00E44797"/>
    <w:rsid w:val="00E44C3E"/>
    <w:rsid w:val="00E44C62"/>
    <w:rsid w:val="00E454DC"/>
    <w:rsid w:val="00E455F2"/>
    <w:rsid w:val="00E45FB1"/>
    <w:rsid w:val="00E46C5C"/>
    <w:rsid w:val="00E46DFC"/>
    <w:rsid w:val="00E47938"/>
    <w:rsid w:val="00E47B30"/>
    <w:rsid w:val="00E47C6B"/>
    <w:rsid w:val="00E502BD"/>
    <w:rsid w:val="00E5059F"/>
    <w:rsid w:val="00E51114"/>
    <w:rsid w:val="00E5117C"/>
    <w:rsid w:val="00E5150B"/>
    <w:rsid w:val="00E52F48"/>
    <w:rsid w:val="00E537A5"/>
    <w:rsid w:val="00E537B6"/>
    <w:rsid w:val="00E53826"/>
    <w:rsid w:val="00E53BD7"/>
    <w:rsid w:val="00E5447A"/>
    <w:rsid w:val="00E544A4"/>
    <w:rsid w:val="00E54897"/>
    <w:rsid w:val="00E55369"/>
    <w:rsid w:val="00E55A33"/>
    <w:rsid w:val="00E55BFD"/>
    <w:rsid w:val="00E5617C"/>
    <w:rsid w:val="00E562BE"/>
    <w:rsid w:val="00E56503"/>
    <w:rsid w:val="00E5769D"/>
    <w:rsid w:val="00E5778B"/>
    <w:rsid w:val="00E600B4"/>
    <w:rsid w:val="00E60336"/>
    <w:rsid w:val="00E60691"/>
    <w:rsid w:val="00E60B05"/>
    <w:rsid w:val="00E613B3"/>
    <w:rsid w:val="00E61AB3"/>
    <w:rsid w:val="00E61C38"/>
    <w:rsid w:val="00E61DA2"/>
    <w:rsid w:val="00E625EA"/>
    <w:rsid w:val="00E62D90"/>
    <w:rsid w:val="00E63389"/>
    <w:rsid w:val="00E636A1"/>
    <w:rsid w:val="00E638A9"/>
    <w:rsid w:val="00E63C95"/>
    <w:rsid w:val="00E63DCE"/>
    <w:rsid w:val="00E63FC0"/>
    <w:rsid w:val="00E6447B"/>
    <w:rsid w:val="00E6454F"/>
    <w:rsid w:val="00E646A9"/>
    <w:rsid w:val="00E64789"/>
    <w:rsid w:val="00E649B4"/>
    <w:rsid w:val="00E64D6F"/>
    <w:rsid w:val="00E656E5"/>
    <w:rsid w:val="00E65E14"/>
    <w:rsid w:val="00E65EAC"/>
    <w:rsid w:val="00E66759"/>
    <w:rsid w:val="00E67918"/>
    <w:rsid w:val="00E67D09"/>
    <w:rsid w:val="00E7000B"/>
    <w:rsid w:val="00E701DF"/>
    <w:rsid w:val="00E70D96"/>
    <w:rsid w:val="00E70EF1"/>
    <w:rsid w:val="00E715EA"/>
    <w:rsid w:val="00E72311"/>
    <w:rsid w:val="00E72B8E"/>
    <w:rsid w:val="00E72F41"/>
    <w:rsid w:val="00E73326"/>
    <w:rsid w:val="00E733B7"/>
    <w:rsid w:val="00E73D84"/>
    <w:rsid w:val="00E74071"/>
    <w:rsid w:val="00E74204"/>
    <w:rsid w:val="00E7432F"/>
    <w:rsid w:val="00E7476D"/>
    <w:rsid w:val="00E74AA0"/>
    <w:rsid w:val="00E751D6"/>
    <w:rsid w:val="00E752AA"/>
    <w:rsid w:val="00E76099"/>
    <w:rsid w:val="00E76578"/>
    <w:rsid w:val="00E7719C"/>
    <w:rsid w:val="00E77CB1"/>
    <w:rsid w:val="00E77F31"/>
    <w:rsid w:val="00E77FF4"/>
    <w:rsid w:val="00E80126"/>
    <w:rsid w:val="00E801B0"/>
    <w:rsid w:val="00E8035F"/>
    <w:rsid w:val="00E80572"/>
    <w:rsid w:val="00E80CBD"/>
    <w:rsid w:val="00E81267"/>
    <w:rsid w:val="00E8146D"/>
    <w:rsid w:val="00E81736"/>
    <w:rsid w:val="00E81965"/>
    <w:rsid w:val="00E81E09"/>
    <w:rsid w:val="00E82074"/>
    <w:rsid w:val="00E825EF"/>
    <w:rsid w:val="00E82BB2"/>
    <w:rsid w:val="00E82BCE"/>
    <w:rsid w:val="00E82DA6"/>
    <w:rsid w:val="00E82FED"/>
    <w:rsid w:val="00E83180"/>
    <w:rsid w:val="00E831DB"/>
    <w:rsid w:val="00E832FE"/>
    <w:rsid w:val="00E83A47"/>
    <w:rsid w:val="00E83F46"/>
    <w:rsid w:val="00E849C5"/>
    <w:rsid w:val="00E84CA4"/>
    <w:rsid w:val="00E84CB5"/>
    <w:rsid w:val="00E84ECD"/>
    <w:rsid w:val="00E8540E"/>
    <w:rsid w:val="00E854D3"/>
    <w:rsid w:val="00E85E60"/>
    <w:rsid w:val="00E863B7"/>
    <w:rsid w:val="00E86897"/>
    <w:rsid w:val="00E86E52"/>
    <w:rsid w:val="00E86EAF"/>
    <w:rsid w:val="00E8701B"/>
    <w:rsid w:val="00E876BE"/>
    <w:rsid w:val="00E91093"/>
    <w:rsid w:val="00E919B2"/>
    <w:rsid w:val="00E91D80"/>
    <w:rsid w:val="00E92728"/>
    <w:rsid w:val="00E93CE0"/>
    <w:rsid w:val="00E94220"/>
    <w:rsid w:val="00E94B2C"/>
    <w:rsid w:val="00E94FB1"/>
    <w:rsid w:val="00E96203"/>
    <w:rsid w:val="00E96393"/>
    <w:rsid w:val="00E9721D"/>
    <w:rsid w:val="00E97277"/>
    <w:rsid w:val="00E97B84"/>
    <w:rsid w:val="00E97CD1"/>
    <w:rsid w:val="00EA02F7"/>
    <w:rsid w:val="00EA05FD"/>
    <w:rsid w:val="00EA1520"/>
    <w:rsid w:val="00EA16CA"/>
    <w:rsid w:val="00EA3070"/>
    <w:rsid w:val="00EA40CB"/>
    <w:rsid w:val="00EA4438"/>
    <w:rsid w:val="00EA4C8E"/>
    <w:rsid w:val="00EA4D5B"/>
    <w:rsid w:val="00EA4E3D"/>
    <w:rsid w:val="00EA5772"/>
    <w:rsid w:val="00EA59B8"/>
    <w:rsid w:val="00EA5CDD"/>
    <w:rsid w:val="00EA6061"/>
    <w:rsid w:val="00EA61C0"/>
    <w:rsid w:val="00EA61E5"/>
    <w:rsid w:val="00EA6E80"/>
    <w:rsid w:val="00EA70BD"/>
    <w:rsid w:val="00EA72A0"/>
    <w:rsid w:val="00EA733C"/>
    <w:rsid w:val="00EA738D"/>
    <w:rsid w:val="00EA7583"/>
    <w:rsid w:val="00EA7AD9"/>
    <w:rsid w:val="00EA7D30"/>
    <w:rsid w:val="00EA7D7E"/>
    <w:rsid w:val="00EB0368"/>
    <w:rsid w:val="00EB0B36"/>
    <w:rsid w:val="00EB0C6D"/>
    <w:rsid w:val="00EB17B1"/>
    <w:rsid w:val="00EB1851"/>
    <w:rsid w:val="00EB1857"/>
    <w:rsid w:val="00EB1950"/>
    <w:rsid w:val="00EB2088"/>
    <w:rsid w:val="00EB21D1"/>
    <w:rsid w:val="00EB292D"/>
    <w:rsid w:val="00EB3081"/>
    <w:rsid w:val="00EB319F"/>
    <w:rsid w:val="00EB3349"/>
    <w:rsid w:val="00EB360F"/>
    <w:rsid w:val="00EB3CD6"/>
    <w:rsid w:val="00EB45C6"/>
    <w:rsid w:val="00EB469F"/>
    <w:rsid w:val="00EB58A2"/>
    <w:rsid w:val="00EB5907"/>
    <w:rsid w:val="00EB63BB"/>
    <w:rsid w:val="00EB6841"/>
    <w:rsid w:val="00EB6979"/>
    <w:rsid w:val="00EB7D12"/>
    <w:rsid w:val="00EB7F40"/>
    <w:rsid w:val="00EC013F"/>
    <w:rsid w:val="00EC04E8"/>
    <w:rsid w:val="00EC06C2"/>
    <w:rsid w:val="00EC06CE"/>
    <w:rsid w:val="00EC0945"/>
    <w:rsid w:val="00EC0A07"/>
    <w:rsid w:val="00EC0B6E"/>
    <w:rsid w:val="00EC0E62"/>
    <w:rsid w:val="00EC1108"/>
    <w:rsid w:val="00EC112B"/>
    <w:rsid w:val="00EC118B"/>
    <w:rsid w:val="00EC22D0"/>
    <w:rsid w:val="00EC24AC"/>
    <w:rsid w:val="00EC254C"/>
    <w:rsid w:val="00EC2E54"/>
    <w:rsid w:val="00EC307D"/>
    <w:rsid w:val="00EC30EB"/>
    <w:rsid w:val="00EC3196"/>
    <w:rsid w:val="00EC33FD"/>
    <w:rsid w:val="00EC367A"/>
    <w:rsid w:val="00EC3DB8"/>
    <w:rsid w:val="00EC4166"/>
    <w:rsid w:val="00EC494C"/>
    <w:rsid w:val="00EC49C9"/>
    <w:rsid w:val="00EC5349"/>
    <w:rsid w:val="00EC5942"/>
    <w:rsid w:val="00EC624C"/>
    <w:rsid w:val="00EC65A9"/>
    <w:rsid w:val="00EC65F0"/>
    <w:rsid w:val="00EC6D26"/>
    <w:rsid w:val="00EC6E25"/>
    <w:rsid w:val="00EC7850"/>
    <w:rsid w:val="00EC7D3B"/>
    <w:rsid w:val="00ED05F8"/>
    <w:rsid w:val="00ED089B"/>
    <w:rsid w:val="00ED089F"/>
    <w:rsid w:val="00ED0AC0"/>
    <w:rsid w:val="00ED2B4D"/>
    <w:rsid w:val="00ED2DD0"/>
    <w:rsid w:val="00ED2E3C"/>
    <w:rsid w:val="00ED3702"/>
    <w:rsid w:val="00ED39CD"/>
    <w:rsid w:val="00ED4D61"/>
    <w:rsid w:val="00ED5140"/>
    <w:rsid w:val="00ED53C6"/>
    <w:rsid w:val="00ED5E1C"/>
    <w:rsid w:val="00ED6665"/>
    <w:rsid w:val="00ED6C72"/>
    <w:rsid w:val="00ED710C"/>
    <w:rsid w:val="00EE04B1"/>
    <w:rsid w:val="00EE0CAA"/>
    <w:rsid w:val="00EE14C7"/>
    <w:rsid w:val="00EE18B5"/>
    <w:rsid w:val="00EE1B46"/>
    <w:rsid w:val="00EE1CFF"/>
    <w:rsid w:val="00EE2231"/>
    <w:rsid w:val="00EE2299"/>
    <w:rsid w:val="00EE2899"/>
    <w:rsid w:val="00EE2B16"/>
    <w:rsid w:val="00EE2E5B"/>
    <w:rsid w:val="00EE3AE6"/>
    <w:rsid w:val="00EE41D4"/>
    <w:rsid w:val="00EE44CA"/>
    <w:rsid w:val="00EE4542"/>
    <w:rsid w:val="00EE4F8D"/>
    <w:rsid w:val="00EE4FB8"/>
    <w:rsid w:val="00EE5674"/>
    <w:rsid w:val="00EE5F2C"/>
    <w:rsid w:val="00EE5F6C"/>
    <w:rsid w:val="00EE6090"/>
    <w:rsid w:val="00EE6903"/>
    <w:rsid w:val="00EE6971"/>
    <w:rsid w:val="00EE7352"/>
    <w:rsid w:val="00EE7C17"/>
    <w:rsid w:val="00EF02B3"/>
    <w:rsid w:val="00EF055D"/>
    <w:rsid w:val="00EF0A66"/>
    <w:rsid w:val="00EF0A92"/>
    <w:rsid w:val="00EF19A9"/>
    <w:rsid w:val="00EF21B4"/>
    <w:rsid w:val="00EF2F77"/>
    <w:rsid w:val="00EF3F83"/>
    <w:rsid w:val="00EF445C"/>
    <w:rsid w:val="00EF4BE2"/>
    <w:rsid w:val="00EF4D76"/>
    <w:rsid w:val="00EF5777"/>
    <w:rsid w:val="00EF71FE"/>
    <w:rsid w:val="00EF7861"/>
    <w:rsid w:val="00EF78F8"/>
    <w:rsid w:val="00EF79E6"/>
    <w:rsid w:val="00EF7A9C"/>
    <w:rsid w:val="00EF7C44"/>
    <w:rsid w:val="00EF7CC9"/>
    <w:rsid w:val="00F007AE"/>
    <w:rsid w:val="00F00809"/>
    <w:rsid w:val="00F00E23"/>
    <w:rsid w:val="00F014F4"/>
    <w:rsid w:val="00F01525"/>
    <w:rsid w:val="00F018D2"/>
    <w:rsid w:val="00F01BCC"/>
    <w:rsid w:val="00F01E44"/>
    <w:rsid w:val="00F020A8"/>
    <w:rsid w:val="00F0215C"/>
    <w:rsid w:val="00F0240F"/>
    <w:rsid w:val="00F0283F"/>
    <w:rsid w:val="00F028D5"/>
    <w:rsid w:val="00F02E98"/>
    <w:rsid w:val="00F0330D"/>
    <w:rsid w:val="00F0431B"/>
    <w:rsid w:val="00F048A9"/>
    <w:rsid w:val="00F04DC4"/>
    <w:rsid w:val="00F051E3"/>
    <w:rsid w:val="00F05340"/>
    <w:rsid w:val="00F05475"/>
    <w:rsid w:val="00F0658D"/>
    <w:rsid w:val="00F06EEA"/>
    <w:rsid w:val="00F07005"/>
    <w:rsid w:val="00F07216"/>
    <w:rsid w:val="00F07318"/>
    <w:rsid w:val="00F077BB"/>
    <w:rsid w:val="00F07FD5"/>
    <w:rsid w:val="00F101AB"/>
    <w:rsid w:val="00F105F0"/>
    <w:rsid w:val="00F10F5A"/>
    <w:rsid w:val="00F11166"/>
    <w:rsid w:val="00F112BD"/>
    <w:rsid w:val="00F118AB"/>
    <w:rsid w:val="00F119B8"/>
    <w:rsid w:val="00F11A56"/>
    <w:rsid w:val="00F11BBC"/>
    <w:rsid w:val="00F11D7E"/>
    <w:rsid w:val="00F11F94"/>
    <w:rsid w:val="00F12298"/>
    <w:rsid w:val="00F12C9C"/>
    <w:rsid w:val="00F13239"/>
    <w:rsid w:val="00F133DE"/>
    <w:rsid w:val="00F13492"/>
    <w:rsid w:val="00F13C40"/>
    <w:rsid w:val="00F13EF4"/>
    <w:rsid w:val="00F14527"/>
    <w:rsid w:val="00F14892"/>
    <w:rsid w:val="00F14990"/>
    <w:rsid w:val="00F14A05"/>
    <w:rsid w:val="00F14E37"/>
    <w:rsid w:val="00F14FD9"/>
    <w:rsid w:val="00F1529D"/>
    <w:rsid w:val="00F15D4A"/>
    <w:rsid w:val="00F163F2"/>
    <w:rsid w:val="00F1674F"/>
    <w:rsid w:val="00F16CEE"/>
    <w:rsid w:val="00F1727F"/>
    <w:rsid w:val="00F17508"/>
    <w:rsid w:val="00F1757A"/>
    <w:rsid w:val="00F17587"/>
    <w:rsid w:val="00F20E2E"/>
    <w:rsid w:val="00F20E36"/>
    <w:rsid w:val="00F21079"/>
    <w:rsid w:val="00F2169C"/>
    <w:rsid w:val="00F22548"/>
    <w:rsid w:val="00F22643"/>
    <w:rsid w:val="00F228B3"/>
    <w:rsid w:val="00F229F3"/>
    <w:rsid w:val="00F22E87"/>
    <w:rsid w:val="00F2305E"/>
    <w:rsid w:val="00F23283"/>
    <w:rsid w:val="00F2345A"/>
    <w:rsid w:val="00F23EEF"/>
    <w:rsid w:val="00F24B28"/>
    <w:rsid w:val="00F24B7F"/>
    <w:rsid w:val="00F24E91"/>
    <w:rsid w:val="00F25061"/>
    <w:rsid w:val="00F25330"/>
    <w:rsid w:val="00F2542B"/>
    <w:rsid w:val="00F2558E"/>
    <w:rsid w:val="00F256FC"/>
    <w:rsid w:val="00F258BC"/>
    <w:rsid w:val="00F25924"/>
    <w:rsid w:val="00F25A64"/>
    <w:rsid w:val="00F2616D"/>
    <w:rsid w:val="00F26278"/>
    <w:rsid w:val="00F26751"/>
    <w:rsid w:val="00F2696C"/>
    <w:rsid w:val="00F26ED2"/>
    <w:rsid w:val="00F270B3"/>
    <w:rsid w:val="00F273F8"/>
    <w:rsid w:val="00F305C5"/>
    <w:rsid w:val="00F30743"/>
    <w:rsid w:val="00F30DA6"/>
    <w:rsid w:val="00F314FD"/>
    <w:rsid w:val="00F3286A"/>
    <w:rsid w:val="00F32B97"/>
    <w:rsid w:val="00F32F78"/>
    <w:rsid w:val="00F337E7"/>
    <w:rsid w:val="00F340CD"/>
    <w:rsid w:val="00F34430"/>
    <w:rsid w:val="00F348B0"/>
    <w:rsid w:val="00F363C9"/>
    <w:rsid w:val="00F36AF3"/>
    <w:rsid w:val="00F36D4D"/>
    <w:rsid w:val="00F36E04"/>
    <w:rsid w:val="00F36E08"/>
    <w:rsid w:val="00F37A61"/>
    <w:rsid w:val="00F37EB6"/>
    <w:rsid w:val="00F401FB"/>
    <w:rsid w:val="00F407A9"/>
    <w:rsid w:val="00F41114"/>
    <w:rsid w:val="00F41A58"/>
    <w:rsid w:val="00F41E97"/>
    <w:rsid w:val="00F421F5"/>
    <w:rsid w:val="00F42B2A"/>
    <w:rsid w:val="00F43BCE"/>
    <w:rsid w:val="00F43EBA"/>
    <w:rsid w:val="00F43F92"/>
    <w:rsid w:val="00F4444F"/>
    <w:rsid w:val="00F44540"/>
    <w:rsid w:val="00F45717"/>
    <w:rsid w:val="00F463EA"/>
    <w:rsid w:val="00F46C11"/>
    <w:rsid w:val="00F47159"/>
    <w:rsid w:val="00F47329"/>
    <w:rsid w:val="00F47352"/>
    <w:rsid w:val="00F50143"/>
    <w:rsid w:val="00F510DF"/>
    <w:rsid w:val="00F5159A"/>
    <w:rsid w:val="00F519E7"/>
    <w:rsid w:val="00F51A86"/>
    <w:rsid w:val="00F51E3D"/>
    <w:rsid w:val="00F524BB"/>
    <w:rsid w:val="00F527BA"/>
    <w:rsid w:val="00F52CE0"/>
    <w:rsid w:val="00F533F9"/>
    <w:rsid w:val="00F5375D"/>
    <w:rsid w:val="00F53DA8"/>
    <w:rsid w:val="00F54045"/>
    <w:rsid w:val="00F54283"/>
    <w:rsid w:val="00F54433"/>
    <w:rsid w:val="00F55FCC"/>
    <w:rsid w:val="00F56035"/>
    <w:rsid w:val="00F562C4"/>
    <w:rsid w:val="00F56CB5"/>
    <w:rsid w:val="00F575E8"/>
    <w:rsid w:val="00F578E2"/>
    <w:rsid w:val="00F57A36"/>
    <w:rsid w:val="00F57E6C"/>
    <w:rsid w:val="00F605A0"/>
    <w:rsid w:val="00F606B3"/>
    <w:rsid w:val="00F60B28"/>
    <w:rsid w:val="00F61106"/>
    <w:rsid w:val="00F61233"/>
    <w:rsid w:val="00F621A9"/>
    <w:rsid w:val="00F6222B"/>
    <w:rsid w:val="00F62606"/>
    <w:rsid w:val="00F62677"/>
    <w:rsid w:val="00F626E0"/>
    <w:rsid w:val="00F62C04"/>
    <w:rsid w:val="00F63040"/>
    <w:rsid w:val="00F63F1D"/>
    <w:rsid w:val="00F640E5"/>
    <w:rsid w:val="00F6491A"/>
    <w:rsid w:val="00F64A1F"/>
    <w:rsid w:val="00F64B3C"/>
    <w:rsid w:val="00F64EDB"/>
    <w:rsid w:val="00F65043"/>
    <w:rsid w:val="00F650D0"/>
    <w:rsid w:val="00F650DD"/>
    <w:rsid w:val="00F65167"/>
    <w:rsid w:val="00F65347"/>
    <w:rsid w:val="00F65EBD"/>
    <w:rsid w:val="00F663ED"/>
    <w:rsid w:val="00F668F1"/>
    <w:rsid w:val="00F66E9E"/>
    <w:rsid w:val="00F67145"/>
    <w:rsid w:val="00F67B77"/>
    <w:rsid w:val="00F67EF8"/>
    <w:rsid w:val="00F702A2"/>
    <w:rsid w:val="00F70352"/>
    <w:rsid w:val="00F703F5"/>
    <w:rsid w:val="00F70574"/>
    <w:rsid w:val="00F70889"/>
    <w:rsid w:val="00F70965"/>
    <w:rsid w:val="00F70FB1"/>
    <w:rsid w:val="00F7156C"/>
    <w:rsid w:val="00F715EA"/>
    <w:rsid w:val="00F716D1"/>
    <w:rsid w:val="00F71B24"/>
    <w:rsid w:val="00F729A5"/>
    <w:rsid w:val="00F73844"/>
    <w:rsid w:val="00F73B63"/>
    <w:rsid w:val="00F73C76"/>
    <w:rsid w:val="00F74322"/>
    <w:rsid w:val="00F74D66"/>
    <w:rsid w:val="00F7526E"/>
    <w:rsid w:val="00F7596D"/>
    <w:rsid w:val="00F76750"/>
    <w:rsid w:val="00F77326"/>
    <w:rsid w:val="00F778F4"/>
    <w:rsid w:val="00F77A52"/>
    <w:rsid w:val="00F77AE1"/>
    <w:rsid w:val="00F8041B"/>
    <w:rsid w:val="00F80A4B"/>
    <w:rsid w:val="00F80D89"/>
    <w:rsid w:val="00F8119B"/>
    <w:rsid w:val="00F8149A"/>
    <w:rsid w:val="00F81721"/>
    <w:rsid w:val="00F81F18"/>
    <w:rsid w:val="00F82457"/>
    <w:rsid w:val="00F8309F"/>
    <w:rsid w:val="00F83DED"/>
    <w:rsid w:val="00F8472F"/>
    <w:rsid w:val="00F8568C"/>
    <w:rsid w:val="00F85DE9"/>
    <w:rsid w:val="00F8638D"/>
    <w:rsid w:val="00F8646F"/>
    <w:rsid w:val="00F867B3"/>
    <w:rsid w:val="00F8685D"/>
    <w:rsid w:val="00F86926"/>
    <w:rsid w:val="00F869CB"/>
    <w:rsid w:val="00F86AB4"/>
    <w:rsid w:val="00F8731E"/>
    <w:rsid w:val="00F879D4"/>
    <w:rsid w:val="00F87F1E"/>
    <w:rsid w:val="00F90303"/>
    <w:rsid w:val="00F904B4"/>
    <w:rsid w:val="00F90C2F"/>
    <w:rsid w:val="00F90E9C"/>
    <w:rsid w:val="00F916EC"/>
    <w:rsid w:val="00F91BBB"/>
    <w:rsid w:val="00F92227"/>
    <w:rsid w:val="00F9239D"/>
    <w:rsid w:val="00F93B1A"/>
    <w:rsid w:val="00F93C51"/>
    <w:rsid w:val="00F93EC4"/>
    <w:rsid w:val="00F93F34"/>
    <w:rsid w:val="00F94A8E"/>
    <w:rsid w:val="00F94AFC"/>
    <w:rsid w:val="00F95DB2"/>
    <w:rsid w:val="00F962C8"/>
    <w:rsid w:val="00F96563"/>
    <w:rsid w:val="00F96BDE"/>
    <w:rsid w:val="00F96EE6"/>
    <w:rsid w:val="00F96EEA"/>
    <w:rsid w:val="00F97856"/>
    <w:rsid w:val="00F97B93"/>
    <w:rsid w:val="00FA0C66"/>
    <w:rsid w:val="00FA0FEE"/>
    <w:rsid w:val="00FA1381"/>
    <w:rsid w:val="00FA15E1"/>
    <w:rsid w:val="00FA17EB"/>
    <w:rsid w:val="00FA1911"/>
    <w:rsid w:val="00FA1EBA"/>
    <w:rsid w:val="00FA2060"/>
    <w:rsid w:val="00FA2205"/>
    <w:rsid w:val="00FA2828"/>
    <w:rsid w:val="00FA3155"/>
    <w:rsid w:val="00FA32D5"/>
    <w:rsid w:val="00FA35F0"/>
    <w:rsid w:val="00FA3BB5"/>
    <w:rsid w:val="00FA3ECB"/>
    <w:rsid w:val="00FA484B"/>
    <w:rsid w:val="00FA4C28"/>
    <w:rsid w:val="00FA53B4"/>
    <w:rsid w:val="00FA59C6"/>
    <w:rsid w:val="00FA65DE"/>
    <w:rsid w:val="00FA69B5"/>
    <w:rsid w:val="00FA6C36"/>
    <w:rsid w:val="00FA79D9"/>
    <w:rsid w:val="00FA7D1A"/>
    <w:rsid w:val="00FA7E80"/>
    <w:rsid w:val="00FB0130"/>
    <w:rsid w:val="00FB0584"/>
    <w:rsid w:val="00FB0DD7"/>
    <w:rsid w:val="00FB0E58"/>
    <w:rsid w:val="00FB190B"/>
    <w:rsid w:val="00FB2003"/>
    <w:rsid w:val="00FB2392"/>
    <w:rsid w:val="00FB344A"/>
    <w:rsid w:val="00FB4066"/>
    <w:rsid w:val="00FB41FC"/>
    <w:rsid w:val="00FB4B85"/>
    <w:rsid w:val="00FB5042"/>
    <w:rsid w:val="00FB6AB7"/>
    <w:rsid w:val="00FB6E62"/>
    <w:rsid w:val="00FB7050"/>
    <w:rsid w:val="00FB71C2"/>
    <w:rsid w:val="00FB73CD"/>
    <w:rsid w:val="00FB759B"/>
    <w:rsid w:val="00FB7950"/>
    <w:rsid w:val="00FB798E"/>
    <w:rsid w:val="00FC010B"/>
    <w:rsid w:val="00FC01CB"/>
    <w:rsid w:val="00FC0C81"/>
    <w:rsid w:val="00FC137B"/>
    <w:rsid w:val="00FC146C"/>
    <w:rsid w:val="00FC15C0"/>
    <w:rsid w:val="00FC185E"/>
    <w:rsid w:val="00FC195D"/>
    <w:rsid w:val="00FC1F9F"/>
    <w:rsid w:val="00FC2060"/>
    <w:rsid w:val="00FC2281"/>
    <w:rsid w:val="00FC2B0F"/>
    <w:rsid w:val="00FC2B4B"/>
    <w:rsid w:val="00FC2E96"/>
    <w:rsid w:val="00FC30F8"/>
    <w:rsid w:val="00FC31C2"/>
    <w:rsid w:val="00FC36CE"/>
    <w:rsid w:val="00FC392F"/>
    <w:rsid w:val="00FC468A"/>
    <w:rsid w:val="00FC4972"/>
    <w:rsid w:val="00FC4A14"/>
    <w:rsid w:val="00FC50E3"/>
    <w:rsid w:val="00FC5500"/>
    <w:rsid w:val="00FC5770"/>
    <w:rsid w:val="00FC5B12"/>
    <w:rsid w:val="00FC5E72"/>
    <w:rsid w:val="00FC5EEC"/>
    <w:rsid w:val="00FC673A"/>
    <w:rsid w:val="00FC6F8D"/>
    <w:rsid w:val="00FC7E43"/>
    <w:rsid w:val="00FD0016"/>
    <w:rsid w:val="00FD0591"/>
    <w:rsid w:val="00FD07A8"/>
    <w:rsid w:val="00FD0A5F"/>
    <w:rsid w:val="00FD14F4"/>
    <w:rsid w:val="00FD19AB"/>
    <w:rsid w:val="00FD20E4"/>
    <w:rsid w:val="00FD21EB"/>
    <w:rsid w:val="00FD267E"/>
    <w:rsid w:val="00FD2951"/>
    <w:rsid w:val="00FD2A54"/>
    <w:rsid w:val="00FD36E1"/>
    <w:rsid w:val="00FD3CF2"/>
    <w:rsid w:val="00FD3DDE"/>
    <w:rsid w:val="00FD42CD"/>
    <w:rsid w:val="00FD4B17"/>
    <w:rsid w:val="00FD514D"/>
    <w:rsid w:val="00FD55CB"/>
    <w:rsid w:val="00FD6B86"/>
    <w:rsid w:val="00FD6F95"/>
    <w:rsid w:val="00FD7E65"/>
    <w:rsid w:val="00FE124B"/>
    <w:rsid w:val="00FE14E5"/>
    <w:rsid w:val="00FE1BFA"/>
    <w:rsid w:val="00FE1DB5"/>
    <w:rsid w:val="00FE3E84"/>
    <w:rsid w:val="00FE428C"/>
    <w:rsid w:val="00FE4749"/>
    <w:rsid w:val="00FE4B23"/>
    <w:rsid w:val="00FE4C3C"/>
    <w:rsid w:val="00FE4DBB"/>
    <w:rsid w:val="00FE53A7"/>
    <w:rsid w:val="00FE5893"/>
    <w:rsid w:val="00FE58C7"/>
    <w:rsid w:val="00FE58EA"/>
    <w:rsid w:val="00FE59EC"/>
    <w:rsid w:val="00FE5E73"/>
    <w:rsid w:val="00FE5EBE"/>
    <w:rsid w:val="00FE6280"/>
    <w:rsid w:val="00FE74E3"/>
    <w:rsid w:val="00FE77C3"/>
    <w:rsid w:val="00FE79E4"/>
    <w:rsid w:val="00FF0574"/>
    <w:rsid w:val="00FF18DA"/>
    <w:rsid w:val="00FF214F"/>
    <w:rsid w:val="00FF227B"/>
    <w:rsid w:val="00FF22AF"/>
    <w:rsid w:val="00FF234C"/>
    <w:rsid w:val="00FF2365"/>
    <w:rsid w:val="00FF23C4"/>
    <w:rsid w:val="00FF3087"/>
    <w:rsid w:val="00FF3688"/>
    <w:rsid w:val="00FF3A6D"/>
    <w:rsid w:val="00FF41E8"/>
    <w:rsid w:val="00FF4AD8"/>
    <w:rsid w:val="00FF4FFA"/>
    <w:rsid w:val="00FF527D"/>
    <w:rsid w:val="00FF609C"/>
    <w:rsid w:val="00FF6BFD"/>
    <w:rsid w:val="00FF6CAB"/>
    <w:rsid w:val="00FF6E09"/>
    <w:rsid w:val="00FF71C9"/>
    <w:rsid w:val="00FF73BE"/>
    <w:rsid w:val="00FF749C"/>
    <w:rsid w:val="00FF7AA1"/>
    <w:rsid w:val="00FF7D28"/>
    <w:rsid w:val="02BAF4D1"/>
    <w:rsid w:val="0344E2AF"/>
    <w:rsid w:val="04182737"/>
    <w:rsid w:val="05BD78B5"/>
    <w:rsid w:val="08215545"/>
    <w:rsid w:val="0C97BE3E"/>
    <w:rsid w:val="0D563182"/>
    <w:rsid w:val="11A57643"/>
    <w:rsid w:val="15142D1C"/>
    <w:rsid w:val="1559240B"/>
    <w:rsid w:val="162C6893"/>
    <w:rsid w:val="260D0AD8"/>
    <w:rsid w:val="28FF1D33"/>
    <w:rsid w:val="2D526E39"/>
    <w:rsid w:val="34E1731F"/>
    <w:rsid w:val="34F78C4A"/>
    <w:rsid w:val="3B58557E"/>
    <w:rsid w:val="3B69BFC9"/>
    <w:rsid w:val="3E8B0724"/>
    <w:rsid w:val="46C6D6B7"/>
    <w:rsid w:val="4A148A4A"/>
    <w:rsid w:val="56B7EA85"/>
    <w:rsid w:val="6037C396"/>
    <w:rsid w:val="6142B5AD"/>
    <w:rsid w:val="616713A8"/>
    <w:rsid w:val="69878732"/>
    <w:rsid w:val="6AB99E9E"/>
    <w:rsid w:val="6D96903E"/>
    <w:rsid w:val="6F8FC63F"/>
    <w:rsid w:val="71C21714"/>
    <w:rsid w:val="741E2B27"/>
    <w:rsid w:val="768E0053"/>
    <w:rsid w:val="7C6A9D25"/>
    <w:rsid w:val="7EB3C03B"/>
    <w:rsid w:val="7F4F6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61631"/>
  <w15:chartTrackingRefBased/>
  <w15:docId w15:val="{2CCA955B-60FD-4007-AFAD-A821A3F0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044A6"/>
    <w:pPr>
      <w:spacing w:before="60" w:after="180" w:line="240" w:lineRule="auto"/>
    </w:pPr>
    <w:rPr>
      <w:rFonts w:ascii="Calibri" w:hAnsi="Calibri"/>
      <w:color w:val="000000" w:themeColor="text1"/>
    </w:rPr>
  </w:style>
  <w:style w:type="paragraph" w:styleId="Heading1">
    <w:name w:val="heading 1"/>
    <w:next w:val="Normal"/>
    <w:link w:val="Heading1Char"/>
    <w:uiPriority w:val="4"/>
    <w:qFormat/>
    <w:rsid w:val="0017740E"/>
    <w:pPr>
      <w:keepNext/>
      <w:keepLines/>
      <w:spacing w:after="60" w:line="240" w:lineRule="auto"/>
      <w:contextualSpacing/>
      <w:outlineLvl w:val="0"/>
    </w:pPr>
    <w:rPr>
      <w:rFonts w:ascii="Calibri" w:eastAsiaTheme="majorEastAsia" w:hAnsi="Calibri" w:cstheme="majorBidi"/>
      <w:b/>
      <w:color w:val="123045"/>
      <w:sz w:val="40"/>
      <w:szCs w:val="50"/>
    </w:rPr>
  </w:style>
  <w:style w:type="paragraph" w:styleId="Heading2">
    <w:name w:val="heading 2"/>
    <w:basedOn w:val="Normal"/>
    <w:next w:val="Normal"/>
    <w:link w:val="Heading2Char"/>
    <w:uiPriority w:val="4"/>
    <w:qFormat/>
    <w:rsid w:val="00D044A6"/>
    <w:pPr>
      <w:keepNext/>
      <w:keepLines/>
      <w:spacing w:before="120" w:after="60"/>
      <w:outlineLvl w:val="1"/>
    </w:pPr>
    <w:rPr>
      <w:rFonts w:eastAsiaTheme="majorEastAsia" w:cstheme="majorBidi"/>
      <w:b/>
      <w:bCs/>
      <w:color w:val="F15F22"/>
      <w:sz w:val="30"/>
      <w:szCs w:val="36"/>
      <w:lang w:eastAsia="en-AU"/>
    </w:rPr>
  </w:style>
  <w:style w:type="paragraph" w:styleId="Heading3">
    <w:name w:val="heading 3"/>
    <w:basedOn w:val="Normal"/>
    <w:next w:val="Normal"/>
    <w:link w:val="Heading3Char"/>
    <w:uiPriority w:val="4"/>
    <w:qFormat/>
    <w:rsid w:val="00D044A6"/>
    <w:pPr>
      <w:keepNext/>
      <w:keepLines/>
      <w:spacing w:before="120" w:after="0"/>
      <w:outlineLvl w:val="2"/>
    </w:pPr>
    <w:rPr>
      <w:rFonts w:eastAsiaTheme="majorEastAsia" w:cstheme="majorBidi"/>
      <w:b/>
      <w:bCs/>
      <w:color w:val="009A84"/>
      <w:sz w:val="26"/>
      <w:szCs w:val="28"/>
      <w:lang w:eastAsia="en-AU"/>
    </w:rPr>
  </w:style>
  <w:style w:type="paragraph" w:styleId="Heading4">
    <w:name w:val="heading 4"/>
    <w:basedOn w:val="Normal"/>
    <w:next w:val="Normal"/>
    <w:link w:val="Heading4Char"/>
    <w:uiPriority w:val="4"/>
    <w:qFormat/>
    <w:rsid w:val="00D044A6"/>
    <w:pPr>
      <w:keepNext/>
      <w:keepLines/>
      <w:spacing w:before="120" w:after="0"/>
      <w:outlineLvl w:val="3"/>
    </w:pPr>
    <w:rPr>
      <w:rFonts w:eastAsiaTheme="majorEastAsia" w:cstheme="majorBidi"/>
      <w:b/>
      <w:iCs/>
      <w:color w:val="606163"/>
    </w:rPr>
  </w:style>
  <w:style w:type="paragraph" w:styleId="Heading5">
    <w:name w:val="heading 5"/>
    <w:basedOn w:val="Normal"/>
    <w:link w:val="Heading5Char"/>
    <w:uiPriority w:val="4"/>
    <w:unhideWhenUsed/>
    <w:qFormat/>
    <w:rsid w:val="00433162"/>
    <w:pPr>
      <w:spacing w:before="0" w:after="0"/>
      <w:outlineLvl w:val="4"/>
    </w:pPr>
    <w:rPr>
      <w:color w:val="002620" w:themeColor="accent1" w:themeShade="40"/>
      <w:kern w:val="22"/>
      <w:sz w:val="20"/>
      <w14:numSpacing w14:val="proportional"/>
    </w:rPr>
  </w:style>
  <w:style w:type="paragraph" w:styleId="Heading6">
    <w:name w:val="heading 6"/>
    <w:basedOn w:val="Normal"/>
    <w:next w:val="Normal"/>
    <w:link w:val="Heading6Char"/>
    <w:uiPriority w:val="3"/>
    <w:semiHidden/>
    <w:rsid w:val="00A03D96"/>
    <w:pPr>
      <w:keepNext/>
      <w:keepLines/>
      <w:numPr>
        <w:ilvl w:val="5"/>
        <w:numId w:val="7"/>
      </w:numPr>
      <w:spacing w:before="40"/>
      <w:outlineLvl w:val="5"/>
    </w:pPr>
    <w:rPr>
      <w:rFonts w:eastAsiaTheme="majorEastAsia" w:cstheme="majorBidi"/>
      <w:color w:val="004C40" w:themeColor="accent1" w:themeShade="7F"/>
    </w:rPr>
  </w:style>
  <w:style w:type="paragraph" w:styleId="Heading7">
    <w:name w:val="heading 7"/>
    <w:basedOn w:val="Normal"/>
    <w:next w:val="Normal"/>
    <w:link w:val="Heading7Char"/>
    <w:uiPriority w:val="3"/>
    <w:semiHidden/>
    <w:rsid w:val="00A03D96"/>
    <w:pPr>
      <w:keepNext/>
      <w:keepLines/>
      <w:numPr>
        <w:ilvl w:val="6"/>
        <w:numId w:val="7"/>
      </w:numPr>
      <w:spacing w:before="40"/>
      <w:outlineLvl w:val="6"/>
    </w:pPr>
    <w:rPr>
      <w:rFonts w:eastAsiaTheme="majorEastAsia" w:cstheme="majorBidi"/>
      <w:i/>
      <w:iCs/>
      <w:color w:val="004C40" w:themeColor="accent1" w:themeShade="7F"/>
    </w:rPr>
  </w:style>
  <w:style w:type="paragraph" w:styleId="Heading8">
    <w:name w:val="heading 8"/>
    <w:basedOn w:val="Normal"/>
    <w:next w:val="Normal"/>
    <w:link w:val="Heading8Char"/>
    <w:uiPriority w:val="3"/>
    <w:semiHidden/>
    <w:unhideWhenUsed/>
    <w:qFormat/>
    <w:rsid w:val="00A03D9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rsid w:val="00A03D9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748"/>
    <w:pPr>
      <w:numPr>
        <w:numId w:val="49"/>
      </w:numPr>
      <w:spacing w:before="0" w:after="0"/>
    </w:pPr>
    <w:rPr>
      <w:rFonts w:eastAsia="Times" w:cs="Times New Roman"/>
      <w:b/>
      <w:i/>
      <w:color w:val="123045"/>
      <w:sz w:val="18"/>
      <w:szCs w:val="20"/>
    </w:rPr>
  </w:style>
  <w:style w:type="character" w:customStyle="1" w:styleId="HeaderChar">
    <w:name w:val="Header Char"/>
    <w:basedOn w:val="DefaultParagraphFont"/>
    <w:link w:val="Header"/>
    <w:uiPriority w:val="99"/>
    <w:rsid w:val="005714DE"/>
    <w:rPr>
      <w:rFonts w:ascii="Calibri" w:eastAsia="Times" w:hAnsi="Calibri" w:cs="Times New Roman"/>
      <w:b/>
      <w:i/>
      <w:color w:val="123045"/>
      <w:sz w:val="18"/>
      <w:szCs w:val="20"/>
    </w:rPr>
  </w:style>
  <w:style w:type="paragraph" w:styleId="Footer">
    <w:name w:val="footer"/>
    <w:basedOn w:val="Normal"/>
    <w:link w:val="FooterChar"/>
    <w:uiPriority w:val="99"/>
    <w:unhideWhenUsed/>
    <w:rsid w:val="00BA0696"/>
    <w:pPr>
      <w:numPr>
        <w:ilvl w:val="2"/>
        <w:numId w:val="49"/>
      </w:numPr>
      <w:tabs>
        <w:tab w:val="center" w:pos="4680"/>
        <w:tab w:val="right" w:pos="9360"/>
      </w:tabs>
      <w:spacing w:before="0" w:after="0"/>
    </w:pPr>
  </w:style>
  <w:style w:type="character" w:customStyle="1" w:styleId="FooterChar">
    <w:name w:val="Footer Char"/>
    <w:basedOn w:val="DefaultParagraphFont"/>
    <w:link w:val="Footer"/>
    <w:uiPriority w:val="99"/>
    <w:rsid w:val="00BA0696"/>
    <w:rPr>
      <w:rFonts w:ascii="Calibri" w:hAnsi="Calibri"/>
      <w:color w:val="000000" w:themeColor="text1"/>
    </w:rPr>
  </w:style>
  <w:style w:type="character" w:styleId="PlaceholderText">
    <w:name w:val="Placeholder Text"/>
    <w:basedOn w:val="DefaultParagraphFont"/>
    <w:uiPriority w:val="99"/>
    <w:semiHidden/>
    <w:rsid w:val="00A03D96"/>
    <w:rPr>
      <w:color w:val="808080"/>
    </w:rPr>
  </w:style>
  <w:style w:type="paragraph" w:customStyle="1" w:styleId="HWQCoverTitle">
    <w:name w:val="HWQ Cover Title"/>
    <w:basedOn w:val="Normal"/>
    <w:uiPriority w:val="99"/>
    <w:qFormat/>
    <w:rsid w:val="00177748"/>
    <w:pPr>
      <w:spacing w:before="0" w:after="0"/>
      <w:jc w:val="right"/>
    </w:pPr>
    <w:rPr>
      <w:b/>
      <w:bCs/>
      <w:color w:val="FFFFFF" w:themeColor="background1"/>
      <w:sz w:val="80"/>
      <w:szCs w:val="80"/>
    </w:rPr>
  </w:style>
  <w:style w:type="character" w:customStyle="1" w:styleId="Heading1Char">
    <w:name w:val="Heading 1 Char"/>
    <w:basedOn w:val="DefaultParagraphFont"/>
    <w:link w:val="Heading1"/>
    <w:uiPriority w:val="4"/>
    <w:rsid w:val="0017740E"/>
    <w:rPr>
      <w:rFonts w:ascii="Calibri" w:eastAsiaTheme="majorEastAsia" w:hAnsi="Calibri" w:cstheme="majorBidi"/>
      <w:b/>
      <w:color w:val="123045"/>
      <w:sz w:val="40"/>
      <w:szCs w:val="50"/>
    </w:rPr>
  </w:style>
  <w:style w:type="character" w:customStyle="1" w:styleId="Heading2Char">
    <w:name w:val="Heading 2 Char"/>
    <w:basedOn w:val="DefaultParagraphFont"/>
    <w:link w:val="Heading2"/>
    <w:uiPriority w:val="4"/>
    <w:rsid w:val="00D044A6"/>
    <w:rPr>
      <w:rFonts w:ascii="Calibri" w:eastAsiaTheme="majorEastAsia" w:hAnsi="Calibri" w:cstheme="majorBidi"/>
      <w:b/>
      <w:bCs/>
      <w:color w:val="F15F22"/>
      <w:sz w:val="30"/>
      <w:szCs w:val="36"/>
      <w:lang w:eastAsia="en-AU"/>
    </w:rPr>
  </w:style>
  <w:style w:type="character" w:customStyle="1" w:styleId="Heading3Char">
    <w:name w:val="Heading 3 Char"/>
    <w:basedOn w:val="DefaultParagraphFont"/>
    <w:link w:val="Heading3"/>
    <w:uiPriority w:val="4"/>
    <w:rsid w:val="00D044A6"/>
    <w:rPr>
      <w:rFonts w:ascii="Calibri" w:eastAsiaTheme="majorEastAsia" w:hAnsi="Calibri" w:cstheme="majorBidi"/>
      <w:b/>
      <w:bCs/>
      <w:color w:val="009A84"/>
      <w:sz w:val="26"/>
      <w:szCs w:val="28"/>
      <w:lang w:eastAsia="en-AU"/>
    </w:rPr>
  </w:style>
  <w:style w:type="character" w:customStyle="1" w:styleId="Heading4Char">
    <w:name w:val="Heading 4 Char"/>
    <w:basedOn w:val="DefaultParagraphFont"/>
    <w:link w:val="Heading4"/>
    <w:uiPriority w:val="4"/>
    <w:rsid w:val="00D044A6"/>
    <w:rPr>
      <w:rFonts w:ascii="Calibri" w:eastAsiaTheme="majorEastAsia" w:hAnsi="Calibri" w:cstheme="majorBidi"/>
      <w:b/>
      <w:iCs/>
      <w:color w:val="606163"/>
    </w:rPr>
  </w:style>
  <w:style w:type="paragraph" w:customStyle="1" w:styleId="IntroParagraph">
    <w:name w:val="Intro Paragraph"/>
    <w:basedOn w:val="Normal"/>
    <w:link w:val="IntroParagraphChar"/>
    <w:uiPriority w:val="5"/>
    <w:qFormat/>
    <w:rsid w:val="00433162"/>
    <w:pPr>
      <w:spacing w:after="240"/>
    </w:pPr>
    <w:rPr>
      <w:rFonts w:cs="Arial"/>
      <w:b/>
      <w:color w:val="123045"/>
      <w:sz w:val="26"/>
      <w:shd w:val="clear" w:color="auto" w:fill="FFFFFF"/>
      <w:lang w:eastAsia="en-AU"/>
    </w:rPr>
  </w:style>
  <w:style w:type="character" w:customStyle="1" w:styleId="IntroParagraphChar">
    <w:name w:val="Intro Paragraph Char"/>
    <w:basedOn w:val="DefaultParagraphFont"/>
    <w:link w:val="IntroParagraph"/>
    <w:uiPriority w:val="5"/>
    <w:rsid w:val="00433162"/>
    <w:rPr>
      <w:rFonts w:ascii="Calibri" w:hAnsi="Calibri" w:cs="Arial"/>
      <w:b/>
      <w:color w:val="123045"/>
      <w:sz w:val="26"/>
      <w:lang w:eastAsia="en-AU"/>
    </w:rPr>
  </w:style>
  <w:style w:type="character" w:styleId="IntenseEmphasis">
    <w:name w:val="Intense Emphasis"/>
    <w:uiPriority w:val="6"/>
    <w:qFormat/>
    <w:rsid w:val="00A03D96"/>
    <w:rPr>
      <w:i/>
      <w:iCs/>
      <w:color w:val="009983" w:themeColor="accent1"/>
    </w:rPr>
  </w:style>
  <w:style w:type="character" w:customStyle="1" w:styleId="ClearCharacter">
    <w:name w:val="Clear Character"/>
    <w:qFormat/>
    <w:rsid w:val="00A03D96"/>
  </w:style>
  <w:style w:type="paragraph" w:customStyle="1" w:styleId="ClearParagraph">
    <w:name w:val="Clear Paragraph"/>
    <w:next w:val="Normal"/>
    <w:qFormat/>
    <w:rsid w:val="00A03D96"/>
    <w:pPr>
      <w:spacing w:after="0" w:line="264" w:lineRule="auto"/>
    </w:pPr>
    <w:rPr>
      <w:rFonts w:ascii="Fira Sans" w:hAnsi="Fira Sans"/>
      <w:color w:val="3B3838" w:themeColor="background2" w:themeShade="40"/>
    </w:rPr>
  </w:style>
  <w:style w:type="paragraph" w:styleId="BalloonText">
    <w:name w:val="Balloon Text"/>
    <w:basedOn w:val="Normal"/>
    <w:link w:val="BalloonTextChar"/>
    <w:uiPriority w:val="99"/>
    <w:semiHidden/>
    <w:rsid w:val="00A03D96"/>
    <w:rPr>
      <w:rFonts w:cs="Segoe UI"/>
      <w:sz w:val="18"/>
      <w:szCs w:val="18"/>
    </w:rPr>
  </w:style>
  <w:style w:type="character" w:styleId="Hyperlink">
    <w:name w:val="Hyperlink"/>
    <w:uiPriority w:val="99"/>
    <w:qFormat/>
    <w:rsid w:val="005D5305"/>
    <w:rPr>
      <w:b w:val="0"/>
      <w:color w:val="009A84"/>
      <w:u w:val="single"/>
    </w:rPr>
  </w:style>
  <w:style w:type="paragraph" w:styleId="List">
    <w:name w:val="List"/>
    <w:basedOn w:val="Spacing2"/>
    <w:uiPriority w:val="99"/>
    <w:semiHidden/>
    <w:rsid w:val="00A03D96"/>
    <w:pPr>
      <w:numPr>
        <w:numId w:val="6"/>
      </w:numPr>
      <w:spacing w:before="120"/>
    </w:pPr>
  </w:style>
  <w:style w:type="numbering" w:customStyle="1" w:styleId="Bullets">
    <w:name w:val="Bullets"/>
    <w:uiPriority w:val="99"/>
    <w:rsid w:val="00A03D96"/>
    <w:pPr>
      <w:numPr>
        <w:numId w:val="1"/>
      </w:numPr>
    </w:pPr>
  </w:style>
  <w:style w:type="character" w:customStyle="1" w:styleId="BalloonTextChar">
    <w:name w:val="Balloon Text Char"/>
    <w:basedOn w:val="DefaultParagraphFont"/>
    <w:link w:val="BalloonText"/>
    <w:uiPriority w:val="99"/>
    <w:semiHidden/>
    <w:rsid w:val="00A03D96"/>
    <w:rPr>
      <w:rFonts w:ascii="Fira Sans" w:hAnsi="Fira Sans" w:cs="Segoe UI"/>
      <w:color w:val="3B3838" w:themeColor="background2" w:themeShade="40"/>
      <w:sz w:val="18"/>
      <w:szCs w:val="18"/>
    </w:rPr>
  </w:style>
  <w:style w:type="paragraph" w:styleId="BlockText">
    <w:name w:val="Block Text"/>
    <w:basedOn w:val="Normal"/>
    <w:uiPriority w:val="99"/>
    <w:semiHidden/>
    <w:rsid w:val="00433162"/>
    <w:pPr>
      <w:pBdr>
        <w:top w:val="single" w:sz="2" w:space="10" w:color="009983" w:themeColor="accent1" w:shadow="1" w:frame="1"/>
        <w:left w:val="single" w:sz="2" w:space="10" w:color="009983" w:themeColor="accent1" w:shadow="1" w:frame="1"/>
        <w:bottom w:val="single" w:sz="2" w:space="10" w:color="009983" w:themeColor="accent1" w:shadow="1" w:frame="1"/>
        <w:right w:val="single" w:sz="2" w:space="10" w:color="009983" w:themeColor="accent1" w:shadow="1" w:frame="1"/>
      </w:pBdr>
      <w:ind w:left="1152" w:right="1152"/>
    </w:pPr>
    <w:rPr>
      <w:rFonts w:eastAsiaTheme="minorEastAsia"/>
      <w:i/>
      <w:iCs/>
      <w:color w:val="009983" w:themeColor="accent1"/>
      <w:kern w:val="22"/>
      <w:sz w:val="20"/>
      <w14:numSpacing w14:val="proportional"/>
    </w:rPr>
  </w:style>
  <w:style w:type="paragraph" w:styleId="Bibliography">
    <w:name w:val="Bibliography"/>
    <w:basedOn w:val="BlockText"/>
    <w:next w:val="Normal"/>
    <w:uiPriority w:val="37"/>
    <w:semiHidden/>
    <w:unhideWhenUsed/>
    <w:rsid w:val="00A03D96"/>
  </w:style>
  <w:style w:type="paragraph" w:styleId="BodyText2">
    <w:name w:val="Body Text 2"/>
    <w:basedOn w:val="Normal"/>
    <w:link w:val="BodyText2Char"/>
    <w:uiPriority w:val="99"/>
    <w:semiHidden/>
    <w:rsid w:val="00433162"/>
    <w:pPr>
      <w:spacing w:line="480" w:lineRule="auto"/>
    </w:pPr>
    <w:rPr>
      <w:kern w:val="22"/>
      <w:sz w:val="20"/>
      <w14:numSpacing w14:val="proportional"/>
    </w:rPr>
  </w:style>
  <w:style w:type="character" w:customStyle="1" w:styleId="BodyText2Char">
    <w:name w:val="Body Text 2 Char"/>
    <w:basedOn w:val="DefaultParagraphFont"/>
    <w:link w:val="BodyText2"/>
    <w:uiPriority w:val="99"/>
    <w:semiHidden/>
    <w:rsid w:val="00A03D96"/>
    <w:rPr>
      <w:rFonts w:ascii="Fira Sans" w:hAnsi="Fira Sans"/>
      <w:color w:val="3C3C3C"/>
      <w:kern w:val="22"/>
      <w14:numSpacing w14:val="proportional"/>
    </w:rPr>
  </w:style>
  <w:style w:type="paragraph" w:styleId="BodyText3">
    <w:name w:val="Body Text 3"/>
    <w:basedOn w:val="Normal"/>
    <w:link w:val="BodyText3Char"/>
    <w:uiPriority w:val="99"/>
    <w:semiHidden/>
    <w:rsid w:val="00433162"/>
    <w:rPr>
      <w:kern w:val="22"/>
      <w:sz w:val="16"/>
      <w:szCs w:val="16"/>
      <w14:numSpacing w14:val="proportional"/>
    </w:rPr>
  </w:style>
  <w:style w:type="character" w:customStyle="1" w:styleId="BodyText3Char">
    <w:name w:val="Body Text 3 Char"/>
    <w:basedOn w:val="DefaultParagraphFont"/>
    <w:link w:val="BodyText3"/>
    <w:uiPriority w:val="99"/>
    <w:semiHidden/>
    <w:rsid w:val="00A03D96"/>
    <w:rPr>
      <w:rFonts w:ascii="Fira Sans" w:hAnsi="Fira Sans"/>
      <w:color w:val="3C3C3C"/>
      <w:kern w:val="22"/>
      <w:sz w:val="16"/>
      <w:szCs w:val="16"/>
      <w14:numSpacing w14:val="proportional"/>
    </w:rPr>
  </w:style>
  <w:style w:type="paragraph" w:styleId="BodyTextIndent">
    <w:name w:val="Body Text Indent"/>
    <w:basedOn w:val="Normal"/>
    <w:link w:val="BodyTextIndentChar"/>
    <w:uiPriority w:val="99"/>
    <w:semiHidden/>
    <w:rsid w:val="00433162"/>
    <w:pPr>
      <w:spacing w:after="120"/>
      <w:ind w:left="360"/>
    </w:pPr>
    <w:rPr>
      <w:kern w:val="22"/>
      <w:sz w:val="20"/>
      <w14:numSpacing w14:val="proportional"/>
    </w:rPr>
  </w:style>
  <w:style w:type="character" w:customStyle="1" w:styleId="BodyTextIndentChar">
    <w:name w:val="Body Text Indent Char"/>
    <w:basedOn w:val="DefaultParagraphFont"/>
    <w:link w:val="BodyTextIndent"/>
    <w:uiPriority w:val="99"/>
    <w:semiHidden/>
    <w:rsid w:val="00A03D96"/>
    <w:rPr>
      <w:rFonts w:ascii="Fira Sans" w:hAnsi="Fira Sans"/>
      <w:color w:val="3C3C3C"/>
      <w:kern w:val="22"/>
      <w14:numSpacing w14:val="proportional"/>
    </w:rPr>
  </w:style>
  <w:style w:type="paragraph" w:styleId="BodyTextIndent2">
    <w:name w:val="Body Text Indent 2"/>
    <w:basedOn w:val="Normal"/>
    <w:link w:val="BodyTextIndent2Char"/>
    <w:uiPriority w:val="99"/>
    <w:semiHidden/>
    <w:rsid w:val="00433162"/>
    <w:pPr>
      <w:spacing w:after="120" w:line="480" w:lineRule="auto"/>
      <w:ind w:left="360"/>
    </w:pPr>
    <w:rPr>
      <w:kern w:val="22"/>
      <w:sz w:val="20"/>
      <w14:numSpacing w14:val="proportional"/>
    </w:rPr>
  </w:style>
  <w:style w:type="character" w:customStyle="1" w:styleId="BodyTextIndent2Char">
    <w:name w:val="Body Text Indent 2 Char"/>
    <w:basedOn w:val="DefaultParagraphFont"/>
    <w:link w:val="BodyTextIndent2"/>
    <w:uiPriority w:val="99"/>
    <w:semiHidden/>
    <w:rsid w:val="00A03D96"/>
    <w:rPr>
      <w:rFonts w:ascii="Fira Sans" w:hAnsi="Fira Sans"/>
      <w:color w:val="3C3C3C"/>
      <w:kern w:val="22"/>
      <w14:numSpacing w14:val="proportional"/>
    </w:rPr>
  </w:style>
  <w:style w:type="paragraph" w:styleId="BodyTextIndent3">
    <w:name w:val="Body Text Indent 3"/>
    <w:basedOn w:val="Normal"/>
    <w:link w:val="BodyTextIndent3Char"/>
    <w:uiPriority w:val="99"/>
    <w:semiHidden/>
    <w:rsid w:val="00433162"/>
    <w:pPr>
      <w:spacing w:after="120"/>
      <w:ind w:left="360"/>
    </w:pPr>
    <w:rPr>
      <w:kern w:val="22"/>
      <w:sz w:val="16"/>
      <w:szCs w:val="16"/>
      <w14:numSpacing w14:val="proportional"/>
    </w:rPr>
  </w:style>
  <w:style w:type="character" w:customStyle="1" w:styleId="BodyTextIndent3Char">
    <w:name w:val="Body Text Indent 3 Char"/>
    <w:basedOn w:val="DefaultParagraphFont"/>
    <w:link w:val="BodyTextIndent3"/>
    <w:uiPriority w:val="99"/>
    <w:semiHidden/>
    <w:rsid w:val="00A03D96"/>
    <w:rPr>
      <w:rFonts w:ascii="Fira Sans" w:hAnsi="Fira Sans"/>
      <w:color w:val="3C3C3C"/>
      <w:kern w:val="22"/>
      <w:sz w:val="16"/>
      <w:szCs w:val="16"/>
      <w14:numSpacing w14:val="proportional"/>
    </w:rPr>
  </w:style>
  <w:style w:type="table" w:customStyle="1" w:styleId="Calendar1">
    <w:name w:val="Calendar 1"/>
    <w:basedOn w:val="TableNormal"/>
    <w:uiPriority w:val="99"/>
    <w:qFormat/>
    <w:rsid w:val="00A03D96"/>
    <w:pPr>
      <w:spacing w:after="0" w:line="264" w:lineRule="auto"/>
    </w:pPr>
    <w:rPr>
      <w:rFonts w:ascii="Fira Sans" w:eastAsiaTheme="minorEastAsia" w:hAnsi="Fira Sans"/>
      <w:color w:val="3B3838" w:themeColor="background2" w:themeShade="40"/>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A03D96"/>
    <w:pPr>
      <w:spacing w:after="0" w:line="264" w:lineRule="auto"/>
      <w:jc w:val="right"/>
    </w:pPr>
    <w:rPr>
      <w:rFonts w:asciiTheme="majorHAnsi" w:eastAsiaTheme="majorEastAsia" w:hAnsiTheme="majorHAnsi" w:cstheme="majorBidi"/>
      <w:color w:val="000000" w:themeColor="text1"/>
      <w:lang w:val="en-US"/>
    </w:rPr>
    <w:tblPr/>
    <w:tblStylePr w:type="firstRow">
      <w:pPr>
        <w:wordWrap/>
        <w:jc w:val="right"/>
      </w:pPr>
      <w:rPr>
        <w:color w:val="009983" w:themeColor="accent1"/>
        <w:sz w:val="44"/>
      </w:rPr>
    </w:tblStylePr>
    <w:tblStylePr w:type="firstCol">
      <w:rPr>
        <w:color w:val="009983" w:themeColor="accent1"/>
      </w:rPr>
    </w:tblStylePr>
    <w:tblStylePr w:type="lastCol">
      <w:rPr>
        <w:color w:val="009983" w:themeColor="accent1"/>
      </w:rPr>
    </w:tblStylePr>
  </w:style>
  <w:style w:type="paragraph" w:styleId="DocumentMap">
    <w:name w:val="Document Map"/>
    <w:basedOn w:val="Normal"/>
    <w:link w:val="DocumentMapChar"/>
    <w:uiPriority w:val="99"/>
    <w:semiHidden/>
    <w:unhideWhenUsed/>
    <w:rsid w:val="00A03D96"/>
    <w:rPr>
      <w:rFonts w:cs="Segoe UI"/>
      <w:sz w:val="16"/>
      <w:szCs w:val="16"/>
    </w:rPr>
  </w:style>
  <w:style w:type="character" w:customStyle="1" w:styleId="DocumentMapChar">
    <w:name w:val="Document Map Char"/>
    <w:basedOn w:val="DefaultParagraphFont"/>
    <w:link w:val="DocumentMap"/>
    <w:uiPriority w:val="99"/>
    <w:semiHidden/>
    <w:rsid w:val="00A03D96"/>
    <w:rPr>
      <w:rFonts w:ascii="Arial" w:hAnsi="Arial" w:cs="Segoe UI"/>
      <w:color w:val="3B3838" w:themeColor="background2" w:themeShade="40"/>
      <w:sz w:val="16"/>
      <w:szCs w:val="16"/>
    </w:rPr>
  </w:style>
  <w:style w:type="character" w:styleId="Strong">
    <w:name w:val="Strong"/>
    <w:aliases w:val="Bold"/>
    <w:uiPriority w:val="22"/>
    <w:qFormat/>
    <w:rsid w:val="00757628"/>
    <w:rPr>
      <w:rFonts w:ascii="Fira Sans SemiBold" w:hAnsi="Fira Sans SemiBold"/>
      <w:bCs/>
      <w:color w:val="123045"/>
      <w:spacing w:val="2"/>
    </w:rPr>
  </w:style>
  <w:style w:type="character" w:styleId="Emphasis">
    <w:name w:val="Emphasis"/>
    <w:basedOn w:val="Strong"/>
    <w:uiPriority w:val="20"/>
    <w:rsid w:val="00A03D96"/>
    <w:rPr>
      <w:rFonts w:ascii="Fira Sans" w:hAnsi="Fira Sans"/>
      <w:b/>
      <w:bCs/>
      <w:i/>
      <w:color w:val="auto"/>
      <w:spacing w:val="0"/>
      <w:w w:val="105"/>
      <w:sz w:val="22"/>
    </w:rPr>
  </w:style>
  <w:style w:type="character" w:styleId="EndnoteReference">
    <w:name w:val="endnote reference"/>
    <w:basedOn w:val="DefaultParagraphFont"/>
    <w:uiPriority w:val="99"/>
    <w:unhideWhenUsed/>
    <w:rsid w:val="00A03D96"/>
    <w:rPr>
      <w:vertAlign w:val="superscript"/>
    </w:rPr>
  </w:style>
  <w:style w:type="paragraph" w:styleId="EndnoteText">
    <w:name w:val="endnote text"/>
    <w:basedOn w:val="Normal"/>
    <w:link w:val="EndnoteTextChar"/>
    <w:uiPriority w:val="99"/>
    <w:semiHidden/>
    <w:unhideWhenUsed/>
    <w:rsid w:val="00A03D96"/>
    <w:rPr>
      <w:szCs w:val="20"/>
    </w:rPr>
  </w:style>
  <w:style w:type="character" w:customStyle="1" w:styleId="EndnoteTextChar">
    <w:name w:val="Endnote Text Char"/>
    <w:basedOn w:val="DefaultParagraphFont"/>
    <w:link w:val="EndnoteText"/>
    <w:uiPriority w:val="99"/>
    <w:semiHidden/>
    <w:rsid w:val="00A03D96"/>
    <w:rPr>
      <w:rFonts w:ascii="Fira Sans" w:hAnsi="Fira Sans"/>
      <w:color w:val="3B3838" w:themeColor="background2" w:themeShade="40"/>
      <w:szCs w:val="20"/>
    </w:rPr>
  </w:style>
  <w:style w:type="paragraph" w:customStyle="1" w:styleId="FactSheetSubtitle">
    <w:name w:val="Fact Sheet Subtitle"/>
    <w:basedOn w:val="Normal"/>
    <w:link w:val="FactSheetSubtitleChar"/>
    <w:semiHidden/>
    <w:qFormat/>
    <w:rsid w:val="00177748"/>
    <w:pPr>
      <w:numPr>
        <w:ilvl w:val="1"/>
      </w:numPr>
      <w:spacing w:after="120"/>
    </w:pPr>
    <w:rPr>
      <w:rFonts w:eastAsiaTheme="minorEastAsia" w:cs="Times New Roman (Body CS)"/>
      <w:color w:val="F15F22"/>
      <w:sz w:val="36"/>
      <w:szCs w:val="36"/>
    </w:rPr>
  </w:style>
  <w:style w:type="character" w:customStyle="1" w:styleId="FactSheetSubtitleChar">
    <w:name w:val="Fact Sheet Subtitle Char"/>
    <w:basedOn w:val="DefaultParagraphFont"/>
    <w:link w:val="FactSheetSubtitle"/>
    <w:semiHidden/>
    <w:rsid w:val="00177748"/>
    <w:rPr>
      <w:rFonts w:ascii="Fira Sans" w:eastAsiaTheme="minorEastAsia" w:hAnsi="Fira Sans" w:cs="Times New Roman (Body CS)"/>
      <w:color w:val="F15F22"/>
      <w:sz w:val="36"/>
      <w:szCs w:val="36"/>
    </w:rPr>
  </w:style>
  <w:style w:type="paragraph" w:customStyle="1" w:styleId="FactSheetTitle">
    <w:name w:val="Fact Sheet Title"/>
    <w:basedOn w:val="Normal"/>
    <w:link w:val="FactSheetTitleChar"/>
    <w:semiHidden/>
    <w:qFormat/>
    <w:rsid w:val="00177748"/>
    <w:pPr>
      <w:spacing w:before="240" w:after="120" w:line="216" w:lineRule="auto"/>
      <w:contextualSpacing/>
    </w:pPr>
    <w:rPr>
      <w:rFonts w:ascii="AURO-REGULARITALIC" w:eastAsiaTheme="majorEastAsia" w:hAnsi="AURO-REGULARITALIC" w:cs="Times New Roman (Headings CS)"/>
      <w:color w:val="123045"/>
      <w:kern w:val="68"/>
      <w:sz w:val="60"/>
      <w:szCs w:val="60"/>
      <w14:numSpacing w14:val="proportional"/>
    </w:rPr>
  </w:style>
  <w:style w:type="character" w:customStyle="1" w:styleId="FactSheetTitleChar">
    <w:name w:val="Fact Sheet Title Char"/>
    <w:basedOn w:val="DefaultParagraphFont"/>
    <w:link w:val="FactSheetTitle"/>
    <w:semiHidden/>
    <w:rsid w:val="00177748"/>
    <w:rPr>
      <w:rFonts w:ascii="AURO-REGULARITALIC" w:eastAsiaTheme="majorEastAsia" w:hAnsi="AURO-REGULARITALIC" w:cs="Times New Roman (Headings CS)"/>
      <w:b/>
      <w:color w:val="123045"/>
      <w:kern w:val="68"/>
      <w:sz w:val="60"/>
      <w:szCs w:val="60"/>
      <w14:numSpacing w14:val="proportional"/>
    </w:rPr>
  </w:style>
  <w:style w:type="paragraph" w:styleId="FootnoteText">
    <w:name w:val="footnote text"/>
    <w:basedOn w:val="Normal"/>
    <w:link w:val="FootnoteTextChar"/>
    <w:uiPriority w:val="99"/>
    <w:unhideWhenUsed/>
    <w:rsid w:val="00A03D96"/>
    <w:pPr>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rsid w:val="00A03D96"/>
    <w:rPr>
      <w:rFonts w:ascii="Fira Sans" w:hAnsi="Fira Sans"/>
      <w:color w:val="808080" w:themeColor="background1" w:themeShade="80"/>
      <w:sz w:val="16"/>
      <w:szCs w:val="16"/>
    </w:rPr>
  </w:style>
  <w:style w:type="character" w:styleId="FootnoteReference">
    <w:name w:val="footnote reference"/>
    <w:basedOn w:val="DefaultParagraphFont"/>
    <w:uiPriority w:val="99"/>
    <w:semiHidden/>
    <w:rsid w:val="00A03D96"/>
    <w:rPr>
      <w:sz w:val="20"/>
      <w:vertAlign w:val="superscript"/>
    </w:rPr>
  </w:style>
  <w:style w:type="table" w:styleId="GridTable4-Accent1">
    <w:name w:val="Grid Table 4 Accent 1"/>
    <w:basedOn w:val="TableNormal"/>
    <w:uiPriority w:val="49"/>
    <w:rsid w:val="00A03D96"/>
    <w:pPr>
      <w:spacing w:after="0" w:line="264" w:lineRule="auto"/>
    </w:pPr>
    <w:rPr>
      <w:rFonts w:ascii="Fira Sans" w:hAnsi="Fira Sans"/>
      <w:color w:val="3B3838" w:themeColor="background2" w:themeShade="40"/>
    </w:rPr>
    <w:tblPr>
      <w:tblStyleRowBandSize w:val="1"/>
      <w:tblStyleColBandSize w:val="1"/>
      <w:tblBorders>
        <w:top w:val="single" w:sz="4" w:space="0" w:color="28FFDF" w:themeColor="accent1" w:themeTint="99"/>
        <w:left w:val="single" w:sz="4" w:space="0" w:color="28FFDF" w:themeColor="accent1" w:themeTint="99"/>
        <w:bottom w:val="single" w:sz="4" w:space="0" w:color="28FFDF" w:themeColor="accent1" w:themeTint="99"/>
        <w:right w:val="single" w:sz="4" w:space="0" w:color="28FFDF" w:themeColor="accent1" w:themeTint="99"/>
        <w:insideH w:val="single" w:sz="4" w:space="0" w:color="28FFDF" w:themeColor="accent1" w:themeTint="99"/>
        <w:insideV w:val="single" w:sz="4" w:space="0" w:color="28FFDF" w:themeColor="accent1" w:themeTint="99"/>
      </w:tblBorders>
    </w:tblPr>
    <w:tblStylePr w:type="firstRow">
      <w:rPr>
        <w:b/>
        <w:bCs/>
        <w:color w:val="FFFFFF" w:themeColor="background1"/>
      </w:rPr>
      <w:tblPr/>
      <w:tcPr>
        <w:tcBorders>
          <w:top w:val="single" w:sz="4" w:space="0" w:color="009983" w:themeColor="accent1"/>
          <w:left w:val="single" w:sz="4" w:space="0" w:color="009983" w:themeColor="accent1"/>
          <w:bottom w:val="single" w:sz="4" w:space="0" w:color="009983" w:themeColor="accent1"/>
          <w:right w:val="single" w:sz="4" w:space="0" w:color="009983" w:themeColor="accent1"/>
          <w:insideH w:val="nil"/>
          <w:insideV w:val="nil"/>
        </w:tcBorders>
        <w:shd w:val="clear" w:color="auto" w:fill="009983" w:themeFill="accent1"/>
      </w:tcPr>
    </w:tblStylePr>
    <w:tblStylePr w:type="lastRow">
      <w:rPr>
        <w:b/>
        <w:bCs/>
      </w:rPr>
      <w:tblPr/>
      <w:tcPr>
        <w:tcBorders>
          <w:top w:val="double" w:sz="4" w:space="0" w:color="009983" w:themeColor="accent1"/>
        </w:tcBorders>
      </w:tcPr>
    </w:tblStylePr>
    <w:tblStylePr w:type="firstCol">
      <w:rPr>
        <w:b/>
        <w:bCs/>
      </w:rPr>
    </w:tblStylePr>
    <w:tblStylePr w:type="lastCol">
      <w:rPr>
        <w:b/>
        <w:bCs/>
      </w:rPr>
    </w:tblStylePr>
    <w:tblStylePr w:type="band1Vert">
      <w:tblPr/>
      <w:tcPr>
        <w:shd w:val="clear" w:color="auto" w:fill="B7FFF4" w:themeFill="accent1" w:themeFillTint="33"/>
      </w:tcPr>
    </w:tblStylePr>
    <w:tblStylePr w:type="band1Horz">
      <w:tblPr/>
      <w:tcPr>
        <w:shd w:val="clear" w:color="auto" w:fill="B7FFF4" w:themeFill="accent1" w:themeFillTint="33"/>
      </w:tcPr>
    </w:tblStylePr>
  </w:style>
  <w:style w:type="table" w:styleId="GridTable5Dark-Accent1">
    <w:name w:val="Grid Table 5 Dark Accent 1"/>
    <w:aliases w:val="QH Health Table 1"/>
    <w:basedOn w:val="TableNormal"/>
    <w:uiPriority w:val="50"/>
    <w:rsid w:val="00A03D96"/>
    <w:pPr>
      <w:spacing w:after="0" w:line="264" w:lineRule="auto"/>
    </w:pPr>
    <w:rPr>
      <w:rFonts w:ascii="Fira Sans" w:hAnsi="Fira Sans"/>
      <w:color w:val="3B3838" w:themeColor="background2" w:themeShade="40"/>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Times New Roman (Headings CS)" w:hAnsi="Times New Roman (Headings CS)"/>
        <w:b w:val="0"/>
        <w:bCs/>
        <w:color w:val="FFFFFF" w:themeColor="background1"/>
        <w:sz w:val="22"/>
      </w:rPr>
      <w:tblPr/>
      <w:tcPr>
        <w:tcBorders>
          <w:insideV w:val="single" w:sz="2" w:space="0" w:color="009983" w:themeColor="accent1"/>
        </w:tcBorders>
        <w:shd w:val="clear" w:color="auto" w:fill="007261" w:themeFill="accent1" w:themeFillShade="BF"/>
      </w:tcPr>
    </w:tblStylePr>
    <w:tblStylePr w:type="lastRow">
      <w:pPr>
        <w:jc w:val="left"/>
      </w:pPr>
      <w:rPr>
        <w:rFonts w:ascii="Times New Roman (Headings CS)" w:hAnsi="Times New Roman (Headings CS)"/>
        <w:b w:val="0"/>
        <w:bCs/>
        <w:color w:val="7D5E08" w:themeColor="accent2" w:themeShade="80"/>
      </w:rPr>
      <w:tblPr/>
      <w:tcPr>
        <w:shd w:val="clear" w:color="auto" w:fill="EB7579" w:themeFill="accent5" w:themeFillTint="99"/>
      </w:tcPr>
    </w:tblStylePr>
    <w:tblStylePr w:type="firstCol">
      <w:rPr>
        <w:rFonts w:ascii="Times New Roman (Headings CS)" w:hAnsi="Times New Roman (Headings CS)"/>
        <w:b w:val="0"/>
        <w:bCs/>
        <w:color w:val="FFFFFF" w:themeColor="background1"/>
        <w:sz w:val="22"/>
      </w:rPr>
      <w:tblPr/>
      <w:tcPr>
        <w:tcBorders>
          <w:right w:val="single" w:sz="2" w:space="0" w:color="28FFDF" w:themeColor="accent1" w:themeTint="99"/>
          <w:insideH w:val="single" w:sz="2" w:space="0" w:color="28FFDF" w:themeColor="accent1" w:themeTint="99"/>
        </w:tcBorders>
        <w:shd w:val="clear" w:color="auto" w:fill="009983" w:themeFill="accent1"/>
      </w:tcPr>
    </w:tblStylePr>
    <w:tblStylePr w:type="lastCol">
      <w:pPr>
        <w:jc w:val="center"/>
      </w:pPr>
      <w:rPr>
        <w:b w:val="0"/>
        <w:bCs/>
        <w:color w:val="7D5E08" w:themeColor="accent2" w:themeShade="80"/>
      </w:rPr>
      <w:tblPr/>
      <w:tcPr>
        <w:shd w:val="clear" w:color="auto" w:fill="EB7579" w:themeFill="accent5" w:themeFillTint="99"/>
      </w:tcPr>
    </w:tblStylePr>
    <w:tblStylePr w:type="band1Vert">
      <w:tblPr/>
      <w:tcPr>
        <w:shd w:val="clear" w:color="auto" w:fill="F2F2F2" w:themeFill="background1" w:themeFillShade="F2"/>
      </w:tcPr>
    </w:tblStylePr>
    <w:tblStylePr w:type="band2Vert">
      <w:tblPr/>
      <w:tcPr>
        <w:shd w:val="clear" w:color="auto" w:fill="E4E4E4"/>
      </w:tcPr>
    </w:tblStylePr>
    <w:tblStylePr w:type="band1Horz">
      <w:tblPr/>
      <w:tcPr>
        <w:shd w:val="clear" w:color="auto" w:fill="F2F2F2" w:themeFill="background1" w:themeFillShade="F2"/>
      </w:tcPr>
    </w:tblStylePr>
    <w:tblStylePr w:type="band2Horz">
      <w:tblPr/>
      <w:tcPr>
        <w:shd w:val="clear" w:color="auto" w:fill="E2E2E2"/>
      </w:tcPr>
    </w:tblStylePr>
    <w:tblStylePr w:type="neCell">
      <w:pPr>
        <w:jc w:val="center"/>
      </w:pPr>
      <w:rPr>
        <w:color w:val="7D5E08" w:themeColor="accent2" w:themeShade="80"/>
      </w:rPr>
      <w:tblPr/>
      <w:tcPr>
        <w:shd w:val="clear" w:color="auto" w:fill="A2171B" w:themeFill="accent5" w:themeFillShade="BF"/>
        <w:vAlign w:val="center"/>
      </w:tcPr>
    </w:tblStylePr>
    <w:tblStylePr w:type="nw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FFFFF" w:themeFill="background1"/>
      </w:tcPr>
    </w:tblStylePr>
    <w:tblStylePr w:type="seCell">
      <w:pPr>
        <w:jc w:val="center"/>
      </w:pPr>
      <w:rPr>
        <w:color w:val="7D5E08" w:themeColor="accent2" w:themeShade="80"/>
      </w:rPr>
      <w:tblPr/>
      <w:tcPr>
        <w:shd w:val="clear" w:color="auto" w:fill="A2171B" w:themeFill="accent5" w:themeFillShade="BF"/>
      </w:tcPr>
    </w:tblStylePr>
    <w:tblStylePr w:type="swCell">
      <w:pPr>
        <w:jc w:val="left"/>
      </w:pPr>
      <w:tblPr/>
      <w:tcPr>
        <w:shd w:val="clear" w:color="auto" w:fill="A2171B" w:themeFill="accent5" w:themeFillShade="BF"/>
      </w:tcPr>
    </w:tblStylePr>
  </w:style>
  <w:style w:type="table" w:styleId="GridTable5Dark-Accent2">
    <w:name w:val="Grid Table 5 Dark Accent 2"/>
    <w:basedOn w:val="TableNormal"/>
    <w:uiPriority w:val="50"/>
    <w:rsid w:val="00A03D96"/>
    <w:pPr>
      <w:spacing w:after="0" w:line="264" w:lineRule="auto"/>
    </w:pPr>
    <w:rPr>
      <w:rFonts w:ascii="Fira Sans" w:hAnsi="Fira Sans"/>
      <w:color w:val="3B3838" w:themeColor="background2" w:themeShade="4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B8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B8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B8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B81A" w:themeFill="accent2"/>
      </w:tcPr>
    </w:tblStylePr>
    <w:tblStylePr w:type="band1Vert">
      <w:tblPr/>
      <w:tcPr>
        <w:shd w:val="clear" w:color="auto" w:fill="F9E2A3" w:themeFill="accent2" w:themeFillTint="66"/>
      </w:tcPr>
    </w:tblStylePr>
    <w:tblStylePr w:type="band1Horz">
      <w:tblPr/>
      <w:tcPr>
        <w:shd w:val="clear" w:color="auto" w:fill="F9E2A3" w:themeFill="accent2" w:themeFillTint="66"/>
      </w:tcPr>
    </w:tblStylePr>
  </w:style>
  <w:style w:type="table" w:styleId="GridTable6Colorful">
    <w:name w:val="Grid Table 6 Colorful"/>
    <w:basedOn w:val="TableNormal"/>
    <w:uiPriority w:val="51"/>
    <w:rsid w:val="00A03D96"/>
    <w:pPr>
      <w:spacing w:after="0" w:line="264" w:lineRule="auto"/>
    </w:pPr>
    <w:rPr>
      <w:rFonts w:ascii="Fira Sans" w:hAnsi="Fira Sans"/>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erSubtitle">
    <w:name w:val="Header Subtitle"/>
    <w:basedOn w:val="Normal"/>
    <w:link w:val="HeaderSubtitleChar"/>
    <w:unhideWhenUsed/>
    <w:qFormat/>
    <w:rsid w:val="007A6C25"/>
    <w:rPr>
      <w:rFonts w:eastAsiaTheme="minorEastAsia"/>
      <w:i/>
      <w:color w:val="BFBFBF" w:themeColor="background1" w:themeShade="BF"/>
      <w:szCs w:val="28"/>
    </w:rPr>
  </w:style>
  <w:style w:type="character" w:customStyle="1" w:styleId="HeaderSubtitleChar">
    <w:name w:val="Header Subtitle Char"/>
    <w:basedOn w:val="DefaultParagraphFont"/>
    <w:link w:val="HeaderSubtitle"/>
    <w:rsid w:val="00177748"/>
    <w:rPr>
      <w:rFonts w:ascii="Calibri" w:eastAsiaTheme="minorEastAsia" w:hAnsi="Calibri" w:cs="Times New Roman (Body CS)"/>
      <w:i/>
      <w:color w:val="BFBFBF" w:themeColor="background1" w:themeShade="BF"/>
      <w:sz w:val="32"/>
      <w:szCs w:val="28"/>
    </w:rPr>
  </w:style>
  <w:style w:type="paragraph" w:customStyle="1" w:styleId="HeaderTitle">
    <w:name w:val="Header Title"/>
    <w:basedOn w:val="Normal"/>
    <w:link w:val="HeaderTitleChar"/>
    <w:unhideWhenUsed/>
    <w:qFormat/>
    <w:rsid w:val="00177748"/>
    <w:pPr>
      <w:spacing w:after="0" w:line="216" w:lineRule="auto"/>
      <w:contextualSpacing/>
    </w:pPr>
    <w:rPr>
      <w:rFonts w:ascii="Arial" w:eastAsiaTheme="majorEastAsia" w:hAnsi="Arial" w:cs="Times New Roman (Headings CS)"/>
      <w:b/>
      <w:bCs/>
      <w:color w:val="123045"/>
      <w:kern w:val="68"/>
      <w:sz w:val="52"/>
      <w:szCs w:val="52"/>
      <w14:numSpacing w14:val="proportional"/>
    </w:rPr>
  </w:style>
  <w:style w:type="character" w:customStyle="1" w:styleId="HeaderTitleChar">
    <w:name w:val="Header Title Char"/>
    <w:basedOn w:val="DefaultParagraphFont"/>
    <w:link w:val="HeaderTitle"/>
    <w:rsid w:val="00177748"/>
    <w:rPr>
      <w:rFonts w:ascii="Arial" w:eastAsiaTheme="majorEastAsia" w:hAnsi="Arial" w:cs="Times New Roman (Headings CS)"/>
      <w:b/>
      <w:bCs/>
      <w:color w:val="123045"/>
      <w:kern w:val="68"/>
      <w:sz w:val="52"/>
      <w:szCs w:val="52"/>
      <w14:numSpacing w14:val="proportional"/>
    </w:rPr>
  </w:style>
  <w:style w:type="character" w:customStyle="1" w:styleId="Heading5Char">
    <w:name w:val="Heading 5 Char"/>
    <w:basedOn w:val="DefaultParagraphFont"/>
    <w:link w:val="Heading5"/>
    <w:uiPriority w:val="4"/>
    <w:rsid w:val="00A03D96"/>
    <w:rPr>
      <w:rFonts w:ascii="Fira Sans" w:hAnsi="Fira Sans"/>
      <w:color w:val="002620" w:themeColor="accent1" w:themeShade="40"/>
      <w:kern w:val="22"/>
      <w14:numSpacing w14:val="proportional"/>
    </w:rPr>
  </w:style>
  <w:style w:type="character" w:customStyle="1" w:styleId="Heading6Char">
    <w:name w:val="Heading 6 Char"/>
    <w:basedOn w:val="DefaultParagraphFont"/>
    <w:link w:val="Heading6"/>
    <w:uiPriority w:val="3"/>
    <w:semiHidden/>
    <w:rsid w:val="00A03D96"/>
    <w:rPr>
      <w:rFonts w:ascii="Calibri" w:eastAsiaTheme="majorEastAsia" w:hAnsi="Calibri" w:cstheme="majorBidi"/>
      <w:color w:val="004C40" w:themeColor="accent1" w:themeShade="7F"/>
    </w:rPr>
  </w:style>
  <w:style w:type="character" w:customStyle="1" w:styleId="Heading7Char">
    <w:name w:val="Heading 7 Char"/>
    <w:basedOn w:val="DefaultParagraphFont"/>
    <w:link w:val="Heading7"/>
    <w:uiPriority w:val="3"/>
    <w:semiHidden/>
    <w:rsid w:val="00A03D96"/>
    <w:rPr>
      <w:rFonts w:ascii="Calibri" w:eastAsiaTheme="majorEastAsia" w:hAnsi="Calibri" w:cstheme="majorBidi"/>
      <w:i/>
      <w:iCs/>
      <w:color w:val="004C40" w:themeColor="accent1" w:themeShade="7F"/>
    </w:rPr>
  </w:style>
  <w:style w:type="character" w:customStyle="1" w:styleId="Heading8Char">
    <w:name w:val="Heading 8 Char"/>
    <w:basedOn w:val="DefaultParagraphFont"/>
    <w:link w:val="Heading8"/>
    <w:uiPriority w:val="3"/>
    <w:semiHidden/>
    <w:rsid w:val="00A03D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sid w:val="00A03D96"/>
    <w:rPr>
      <w:rFonts w:asciiTheme="majorHAnsi" w:eastAsiaTheme="majorEastAsia" w:hAnsiTheme="majorHAnsi" w:cstheme="majorBidi"/>
      <w:i/>
      <w:iCs/>
      <w:color w:val="272727" w:themeColor="text1" w:themeTint="D8"/>
      <w:sz w:val="21"/>
      <w:szCs w:val="21"/>
    </w:rPr>
  </w:style>
  <w:style w:type="paragraph" w:customStyle="1" w:styleId="ImprintPageText">
    <w:name w:val="Imprint Page Text"/>
    <w:basedOn w:val="Normal"/>
    <w:uiPriority w:val="99"/>
    <w:semiHidden/>
    <w:rsid w:val="00A03D96"/>
    <w:pPr>
      <w:spacing w:line="276" w:lineRule="auto"/>
    </w:pPr>
    <w:rPr>
      <w:rFonts w:eastAsia="Times New Roman" w:cs="Arial"/>
      <w:color w:val="000000"/>
      <w:sz w:val="16"/>
      <w:szCs w:val="18"/>
      <w:lang w:eastAsia="en-AU"/>
    </w:rPr>
  </w:style>
  <w:style w:type="character" w:styleId="LineNumber">
    <w:name w:val="line number"/>
    <w:basedOn w:val="DefaultParagraphFont"/>
    <w:uiPriority w:val="99"/>
    <w:semiHidden/>
    <w:unhideWhenUsed/>
    <w:rsid w:val="00A03D96"/>
  </w:style>
  <w:style w:type="paragraph" w:customStyle="1" w:styleId="Spacing2">
    <w:name w:val="Spacing2"/>
    <w:basedOn w:val="Normal"/>
    <w:uiPriority w:val="99"/>
    <w:semiHidden/>
    <w:rsid w:val="00433162"/>
    <w:pPr>
      <w:spacing w:line="264" w:lineRule="auto"/>
    </w:pPr>
    <w:rPr>
      <w:rFonts w:eastAsia="Times New Roman" w:cs="Times New Roman"/>
      <w:kern w:val="22"/>
      <w:sz w:val="20"/>
      <w:szCs w:val="20"/>
      <w14:numSpacing w14:val="proportional"/>
    </w:rPr>
  </w:style>
  <w:style w:type="paragraph" w:styleId="List2">
    <w:name w:val="List 2"/>
    <w:basedOn w:val="Normal"/>
    <w:uiPriority w:val="99"/>
    <w:semiHidden/>
    <w:unhideWhenUsed/>
    <w:rsid w:val="00433162"/>
    <w:pPr>
      <w:ind w:left="566" w:hanging="283"/>
      <w:contextualSpacing/>
    </w:pPr>
    <w:rPr>
      <w:kern w:val="22"/>
      <w:sz w:val="20"/>
      <w14:numSpacing w14:val="proportional"/>
    </w:rPr>
  </w:style>
  <w:style w:type="paragraph" w:styleId="List3">
    <w:name w:val="List 3"/>
    <w:basedOn w:val="Normal"/>
    <w:uiPriority w:val="99"/>
    <w:semiHidden/>
    <w:unhideWhenUsed/>
    <w:rsid w:val="00433162"/>
    <w:pPr>
      <w:ind w:left="849" w:hanging="283"/>
      <w:contextualSpacing/>
    </w:pPr>
    <w:rPr>
      <w:kern w:val="22"/>
      <w:sz w:val="20"/>
      <w14:numSpacing w14:val="proportional"/>
    </w:rPr>
  </w:style>
  <w:style w:type="paragraph" w:styleId="List4">
    <w:name w:val="List 4"/>
    <w:basedOn w:val="Normal"/>
    <w:uiPriority w:val="99"/>
    <w:semiHidden/>
    <w:unhideWhenUsed/>
    <w:rsid w:val="00433162"/>
    <w:pPr>
      <w:ind w:left="1132" w:hanging="283"/>
      <w:contextualSpacing/>
    </w:pPr>
    <w:rPr>
      <w:kern w:val="22"/>
      <w:sz w:val="20"/>
      <w14:numSpacing w14:val="proportional"/>
    </w:rPr>
  </w:style>
  <w:style w:type="paragraph" w:styleId="List5">
    <w:name w:val="List 5"/>
    <w:basedOn w:val="Normal"/>
    <w:uiPriority w:val="99"/>
    <w:semiHidden/>
    <w:unhideWhenUsed/>
    <w:rsid w:val="00433162"/>
    <w:pPr>
      <w:ind w:left="1415" w:hanging="283"/>
      <w:contextualSpacing/>
    </w:pPr>
    <w:rPr>
      <w:kern w:val="22"/>
      <w:sz w:val="20"/>
      <w14:numSpacing w14:val="proportional"/>
    </w:rPr>
  </w:style>
  <w:style w:type="paragraph" w:styleId="ListBullet2">
    <w:name w:val="List Bullet 2"/>
    <w:basedOn w:val="Normal"/>
    <w:uiPriority w:val="99"/>
    <w:semiHidden/>
    <w:rsid w:val="00BA0696"/>
    <w:pPr>
      <w:numPr>
        <w:numId w:val="2"/>
      </w:numPr>
      <w:spacing w:after="9738"/>
    </w:pPr>
  </w:style>
  <w:style w:type="paragraph" w:styleId="ListBullet3">
    <w:name w:val="List Bullet 3"/>
    <w:basedOn w:val="ListBullet2"/>
    <w:uiPriority w:val="99"/>
    <w:semiHidden/>
    <w:rsid w:val="00A03D96"/>
    <w:pPr>
      <w:numPr>
        <w:numId w:val="3"/>
      </w:numPr>
    </w:pPr>
  </w:style>
  <w:style w:type="paragraph" w:styleId="ListBullet4">
    <w:name w:val="List Bullet 4"/>
    <w:basedOn w:val="ListBullet3"/>
    <w:uiPriority w:val="99"/>
    <w:semiHidden/>
    <w:unhideWhenUsed/>
    <w:rsid w:val="00A03D96"/>
    <w:pPr>
      <w:numPr>
        <w:numId w:val="4"/>
      </w:numPr>
    </w:pPr>
  </w:style>
  <w:style w:type="paragraph" w:styleId="ListBullet5">
    <w:name w:val="List Bullet 5"/>
    <w:basedOn w:val="ListBullet4"/>
    <w:uiPriority w:val="99"/>
    <w:semiHidden/>
    <w:unhideWhenUsed/>
    <w:rsid w:val="00A03D96"/>
    <w:pPr>
      <w:numPr>
        <w:numId w:val="5"/>
      </w:numPr>
    </w:pPr>
  </w:style>
  <w:style w:type="paragraph" w:styleId="ListNumber">
    <w:name w:val="List Number"/>
    <w:aliases w:val="Numbered List"/>
    <w:basedOn w:val="List"/>
    <w:uiPriority w:val="8"/>
    <w:rsid w:val="00A03D96"/>
    <w:pPr>
      <w:spacing w:after="120"/>
      <w:ind w:left="357"/>
    </w:pPr>
  </w:style>
  <w:style w:type="paragraph" w:styleId="ListNumber2">
    <w:name w:val="List Number 2"/>
    <w:basedOn w:val="ListNumber"/>
    <w:uiPriority w:val="99"/>
    <w:semiHidden/>
    <w:rsid w:val="00A03D96"/>
    <w:pPr>
      <w:ind w:left="360"/>
    </w:pPr>
  </w:style>
  <w:style w:type="paragraph" w:styleId="ListNumber3">
    <w:name w:val="List Number 3"/>
    <w:basedOn w:val="ListNumber2"/>
    <w:next w:val="ListNumber2"/>
    <w:uiPriority w:val="99"/>
    <w:semiHidden/>
    <w:rsid w:val="00A03D96"/>
  </w:style>
  <w:style w:type="paragraph" w:styleId="ListNumber4">
    <w:name w:val="List Number 4"/>
    <w:basedOn w:val="ListNumber3"/>
    <w:next w:val="ListNumber3"/>
    <w:uiPriority w:val="99"/>
    <w:semiHidden/>
    <w:unhideWhenUsed/>
    <w:rsid w:val="00A03D96"/>
  </w:style>
  <w:style w:type="paragraph" w:styleId="ListNumber5">
    <w:name w:val="List Number 5"/>
    <w:basedOn w:val="ListNumber4"/>
    <w:uiPriority w:val="99"/>
    <w:semiHidden/>
    <w:unhideWhenUsed/>
    <w:rsid w:val="00A03D96"/>
  </w:style>
  <w:style w:type="paragraph" w:styleId="ListParagraph">
    <w:name w:val="List Paragraph"/>
    <w:basedOn w:val="Normal"/>
    <w:uiPriority w:val="34"/>
    <w:qFormat/>
    <w:rsid w:val="008311C3"/>
    <w:pPr>
      <w:numPr>
        <w:numId w:val="8"/>
      </w:numPr>
      <w:spacing w:before="0"/>
      <w:contextualSpacing/>
    </w:pPr>
    <w:rPr>
      <w:kern w:val="22"/>
      <w14:numSpacing w14:val="proportional"/>
    </w:rPr>
  </w:style>
  <w:style w:type="paragraph" w:styleId="NoSpacing">
    <w:name w:val="No Spacing"/>
    <w:link w:val="NoSpacingChar"/>
    <w:uiPriority w:val="99"/>
    <w:rsid w:val="00171AA2"/>
    <w:pPr>
      <w:spacing w:after="120" w:line="240" w:lineRule="auto"/>
    </w:pPr>
    <w:rPr>
      <w:rFonts w:ascii="Calibri" w:hAnsi="Calibri"/>
      <w:color w:val="000000" w:themeColor="text1"/>
    </w:rPr>
  </w:style>
  <w:style w:type="character" w:customStyle="1" w:styleId="NoSpacingChar">
    <w:name w:val="No Spacing Char"/>
    <w:basedOn w:val="DefaultParagraphFont"/>
    <w:link w:val="NoSpacing"/>
    <w:uiPriority w:val="99"/>
    <w:rsid w:val="00171AA2"/>
    <w:rPr>
      <w:rFonts w:ascii="Calibri" w:hAnsi="Calibri"/>
      <w:color w:val="000000" w:themeColor="text1"/>
    </w:rPr>
  </w:style>
  <w:style w:type="paragraph" w:styleId="NormalWeb">
    <w:name w:val="Normal (Web)"/>
    <w:basedOn w:val="Normal"/>
    <w:uiPriority w:val="99"/>
    <w:semiHidden/>
    <w:unhideWhenUsed/>
    <w:rsid w:val="00A03D96"/>
    <w:rPr>
      <w:rFonts w:cs="Times New Roman"/>
      <w:szCs w:val="24"/>
    </w:rPr>
  </w:style>
  <w:style w:type="paragraph" w:customStyle="1" w:styleId="NumberedHeading1">
    <w:name w:val="Numbered Heading 1"/>
    <w:basedOn w:val="Heading1"/>
    <w:link w:val="NumberedHeading1Char"/>
    <w:uiPriority w:val="4"/>
    <w:qFormat/>
    <w:rsid w:val="00A03D96"/>
    <w:pPr>
      <w:numPr>
        <w:numId w:val="7"/>
      </w:numPr>
    </w:pPr>
  </w:style>
  <w:style w:type="character" w:customStyle="1" w:styleId="NumberedHeading1Char">
    <w:name w:val="Numbered Heading 1 Char"/>
    <w:basedOn w:val="Heading1Char"/>
    <w:link w:val="NumberedHeading1"/>
    <w:uiPriority w:val="4"/>
    <w:rsid w:val="00A03D96"/>
    <w:rPr>
      <w:rFonts w:ascii="Calibri" w:eastAsiaTheme="majorEastAsia" w:hAnsi="Calibri" w:cstheme="majorBidi"/>
      <w:b/>
      <w:color w:val="123045"/>
      <w:sz w:val="40"/>
      <w:szCs w:val="50"/>
    </w:rPr>
  </w:style>
  <w:style w:type="paragraph" w:customStyle="1" w:styleId="NumberedHeading2">
    <w:name w:val="Numbered Heading 2"/>
    <w:basedOn w:val="Heading2"/>
    <w:uiPriority w:val="4"/>
    <w:qFormat/>
    <w:rsid w:val="00A03D96"/>
    <w:pPr>
      <w:numPr>
        <w:ilvl w:val="1"/>
        <w:numId w:val="7"/>
      </w:numPr>
    </w:pPr>
  </w:style>
  <w:style w:type="paragraph" w:customStyle="1" w:styleId="NumberedHeading3">
    <w:name w:val="Numbered Heading 3"/>
    <w:basedOn w:val="Heading3"/>
    <w:uiPriority w:val="4"/>
    <w:qFormat/>
    <w:rsid w:val="00F23EEF"/>
    <w:pPr>
      <w:numPr>
        <w:ilvl w:val="2"/>
        <w:numId w:val="7"/>
      </w:numPr>
    </w:pPr>
  </w:style>
  <w:style w:type="paragraph" w:customStyle="1" w:styleId="NumberedHeading4">
    <w:name w:val="Numbered Heading 4"/>
    <w:basedOn w:val="Heading4"/>
    <w:uiPriority w:val="4"/>
    <w:qFormat/>
    <w:rsid w:val="00A03D96"/>
    <w:pPr>
      <w:numPr>
        <w:ilvl w:val="3"/>
        <w:numId w:val="7"/>
      </w:numPr>
      <w:spacing w:line="276" w:lineRule="auto"/>
    </w:pPr>
  </w:style>
  <w:style w:type="paragraph" w:customStyle="1" w:styleId="NumberedHeading5">
    <w:name w:val="Numbered Heading 5"/>
    <w:basedOn w:val="Heading5"/>
    <w:uiPriority w:val="4"/>
    <w:semiHidden/>
    <w:rsid w:val="00A03D96"/>
    <w:pPr>
      <w:numPr>
        <w:ilvl w:val="4"/>
        <w:numId w:val="7"/>
      </w:numPr>
    </w:pPr>
  </w:style>
  <w:style w:type="paragraph" w:customStyle="1" w:styleId="NumberedHeading6">
    <w:name w:val="Numbered Heading 6"/>
    <w:basedOn w:val="Heading6"/>
    <w:uiPriority w:val="4"/>
    <w:semiHidden/>
    <w:rsid w:val="00A03D96"/>
  </w:style>
  <w:style w:type="paragraph" w:customStyle="1" w:styleId="Spacing">
    <w:name w:val="Spacing"/>
    <w:basedOn w:val="Normal"/>
    <w:uiPriority w:val="99"/>
    <w:semiHidden/>
    <w:rsid w:val="00A03D96"/>
    <w:rPr>
      <w:rFonts w:eastAsia="Times New Roman" w:cs="Times New Roman"/>
      <w:sz w:val="2"/>
      <w:szCs w:val="20"/>
    </w:rPr>
  </w:style>
  <w:style w:type="character" w:styleId="SubtleEmphasis">
    <w:name w:val="Subtle Emphasis"/>
    <w:uiPriority w:val="6"/>
    <w:rsid w:val="00A03D96"/>
    <w:rPr>
      <w:b w:val="0"/>
      <w:i/>
      <w:iCs/>
      <w:color w:val="auto"/>
      <w:w w:val="100"/>
    </w:rPr>
  </w:style>
  <w:style w:type="table" w:styleId="TableGrid">
    <w:name w:val="Table Grid"/>
    <w:basedOn w:val="TableNormal"/>
    <w:rsid w:val="00A03D96"/>
    <w:pPr>
      <w:spacing w:after="0" w:line="264" w:lineRule="auto"/>
    </w:pPr>
    <w:rPr>
      <w:rFonts w:ascii="Fira Sans" w:hAnsi="Fira Sans"/>
      <w:color w:val="3B3838" w:themeColor="background2" w:themeShade="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emiHidden/>
    <w:rsid w:val="00433162"/>
    <w:pPr>
      <w:spacing w:after="0"/>
    </w:pPr>
    <w:rPr>
      <w:kern w:val="22"/>
      <w:sz w:val="20"/>
      <w:u w:color="D9D9D9" w:themeColor="background1" w:themeShade="D9"/>
      <w14:numSpacing w14:val="proportional"/>
    </w:rPr>
  </w:style>
  <w:style w:type="paragraph" w:styleId="TOC1">
    <w:name w:val="toc 1"/>
    <w:basedOn w:val="Normal"/>
    <w:next w:val="Normal"/>
    <w:uiPriority w:val="39"/>
    <w:rsid w:val="00A03D96"/>
    <w:pPr>
      <w:tabs>
        <w:tab w:val="left" w:pos="284"/>
        <w:tab w:val="right" w:pos="9742"/>
      </w:tabs>
      <w:spacing w:before="160"/>
    </w:pPr>
    <w:rPr>
      <w:rFonts w:ascii="Fira Sans SemiBold" w:eastAsiaTheme="minorEastAsia" w:hAnsi="Fira Sans SemiBold"/>
      <w:bCs/>
      <w:noProof/>
      <w:color w:val="112F45" w:themeColor="text2"/>
      <w:sz w:val="28"/>
      <w:u w:val="dotted" w:color="AEAAAA" w:themeColor="background2" w:themeShade="BF"/>
      <w:lang w:eastAsia="en-AU"/>
    </w:rPr>
  </w:style>
  <w:style w:type="paragraph" w:styleId="TOC2">
    <w:name w:val="toc 2"/>
    <w:basedOn w:val="Normal"/>
    <w:next w:val="Normal"/>
    <w:uiPriority w:val="39"/>
    <w:rsid w:val="00A03D96"/>
    <w:pPr>
      <w:tabs>
        <w:tab w:val="left" w:pos="426"/>
        <w:tab w:val="right" w:pos="9742"/>
      </w:tabs>
    </w:pPr>
    <w:rPr>
      <w:rFonts w:eastAsiaTheme="minorEastAsia"/>
      <w:iCs/>
      <w:noProof/>
      <w:lang w:eastAsia="en-AU"/>
    </w:rPr>
  </w:style>
  <w:style w:type="paragraph" w:styleId="TOC3">
    <w:name w:val="toc 3"/>
    <w:basedOn w:val="Normal"/>
    <w:next w:val="Normal"/>
    <w:uiPriority w:val="39"/>
    <w:semiHidden/>
    <w:rsid w:val="00A03D96"/>
    <w:pPr>
      <w:tabs>
        <w:tab w:val="left" w:pos="284"/>
        <w:tab w:val="right" w:pos="9742"/>
      </w:tabs>
      <w:ind w:left="113" w:firstLine="113"/>
    </w:pPr>
    <w:rPr>
      <w:rFonts w:eastAsiaTheme="minorEastAsia"/>
      <w:noProof/>
      <w:sz w:val="18"/>
      <w:lang w:eastAsia="en-AU"/>
    </w:rPr>
  </w:style>
  <w:style w:type="paragraph" w:styleId="TOC4">
    <w:name w:val="toc 4"/>
    <w:basedOn w:val="Normal"/>
    <w:next w:val="Normal"/>
    <w:autoRedefine/>
    <w:uiPriority w:val="39"/>
    <w:semiHidden/>
    <w:rsid w:val="00A03D96"/>
    <w:pPr>
      <w:ind w:left="600"/>
    </w:pPr>
    <w:rPr>
      <w:rFonts w:cstheme="minorHAnsi"/>
      <w:szCs w:val="20"/>
    </w:rPr>
  </w:style>
  <w:style w:type="paragraph" w:styleId="TOC5">
    <w:name w:val="toc 5"/>
    <w:basedOn w:val="Normal"/>
    <w:next w:val="Normal"/>
    <w:autoRedefine/>
    <w:uiPriority w:val="39"/>
    <w:semiHidden/>
    <w:rsid w:val="00A03D96"/>
    <w:pPr>
      <w:ind w:left="800"/>
    </w:pPr>
    <w:rPr>
      <w:rFonts w:asciiTheme="minorHAnsi" w:hAnsiTheme="minorHAnsi" w:cstheme="minorHAnsi"/>
      <w:szCs w:val="20"/>
    </w:rPr>
  </w:style>
  <w:style w:type="paragraph" w:styleId="TOC6">
    <w:name w:val="toc 6"/>
    <w:basedOn w:val="Normal"/>
    <w:next w:val="Normal"/>
    <w:autoRedefine/>
    <w:uiPriority w:val="39"/>
    <w:semiHidden/>
    <w:rsid w:val="00A03D96"/>
    <w:pPr>
      <w:ind w:left="1000"/>
    </w:pPr>
    <w:rPr>
      <w:rFonts w:asciiTheme="minorHAnsi" w:hAnsiTheme="minorHAnsi" w:cstheme="minorHAnsi"/>
      <w:szCs w:val="20"/>
    </w:rPr>
  </w:style>
  <w:style w:type="paragraph" w:styleId="TOC7">
    <w:name w:val="toc 7"/>
    <w:basedOn w:val="Normal"/>
    <w:next w:val="Normal"/>
    <w:autoRedefine/>
    <w:uiPriority w:val="39"/>
    <w:semiHidden/>
    <w:rsid w:val="00A03D96"/>
    <w:pPr>
      <w:ind w:left="1200"/>
    </w:pPr>
    <w:rPr>
      <w:rFonts w:asciiTheme="minorHAnsi" w:hAnsiTheme="minorHAnsi" w:cstheme="minorHAnsi"/>
      <w:szCs w:val="20"/>
    </w:rPr>
  </w:style>
  <w:style w:type="paragraph" w:styleId="TOC8">
    <w:name w:val="toc 8"/>
    <w:basedOn w:val="Normal"/>
    <w:next w:val="Normal"/>
    <w:autoRedefine/>
    <w:uiPriority w:val="39"/>
    <w:semiHidden/>
    <w:rsid w:val="00A03D96"/>
    <w:pPr>
      <w:ind w:left="1400"/>
    </w:pPr>
    <w:rPr>
      <w:rFonts w:asciiTheme="minorHAnsi" w:hAnsiTheme="minorHAnsi" w:cstheme="minorHAnsi"/>
      <w:szCs w:val="20"/>
    </w:rPr>
  </w:style>
  <w:style w:type="paragraph" w:styleId="TOC9">
    <w:name w:val="toc 9"/>
    <w:basedOn w:val="Normal"/>
    <w:next w:val="Normal"/>
    <w:autoRedefine/>
    <w:uiPriority w:val="39"/>
    <w:semiHidden/>
    <w:rsid w:val="00A03D96"/>
    <w:pPr>
      <w:ind w:left="1600"/>
    </w:pPr>
    <w:rPr>
      <w:rFonts w:asciiTheme="minorHAnsi" w:hAnsiTheme="minorHAnsi" w:cstheme="minorHAnsi"/>
      <w:szCs w:val="20"/>
    </w:rPr>
  </w:style>
  <w:style w:type="paragraph" w:styleId="TOCHeading">
    <w:name w:val="TOC Heading"/>
    <w:basedOn w:val="Heading1"/>
    <w:next w:val="Normal"/>
    <w:uiPriority w:val="39"/>
    <w:qFormat/>
    <w:rsid w:val="00A03D96"/>
    <w:pPr>
      <w:pageBreakBefore/>
      <w:outlineLvl w:val="9"/>
    </w:pPr>
  </w:style>
  <w:style w:type="character" w:styleId="UnresolvedMention">
    <w:name w:val="Unresolved Mention"/>
    <w:basedOn w:val="DefaultParagraphFont"/>
    <w:uiPriority w:val="99"/>
    <w:unhideWhenUsed/>
    <w:rsid w:val="00A03D96"/>
    <w:rPr>
      <w:color w:val="808080"/>
      <w:shd w:val="clear" w:color="auto" w:fill="E6E6E6"/>
    </w:rPr>
  </w:style>
  <w:style w:type="character" w:styleId="FollowedHyperlink">
    <w:name w:val="FollowedHyperlink"/>
    <w:basedOn w:val="DefaultParagraphFont"/>
    <w:uiPriority w:val="99"/>
    <w:semiHidden/>
    <w:unhideWhenUsed/>
    <w:rsid w:val="00757628"/>
    <w:rPr>
      <w:color w:val="954F72" w:themeColor="followedHyperlink"/>
      <w:u w:val="single"/>
    </w:rPr>
  </w:style>
  <w:style w:type="paragraph" w:customStyle="1" w:styleId="NumberedListParaghStyle">
    <w:name w:val="Numbered List Paragh Style"/>
    <w:basedOn w:val="ListParagraph"/>
    <w:uiPriority w:val="99"/>
    <w:qFormat/>
    <w:rsid w:val="003E1611"/>
    <w:pPr>
      <w:numPr>
        <w:numId w:val="9"/>
      </w:numPr>
    </w:pPr>
  </w:style>
  <w:style w:type="paragraph" w:customStyle="1" w:styleId="HWQPhotoCaption">
    <w:name w:val="HWQ Photo Caption"/>
    <w:basedOn w:val="Normal"/>
    <w:uiPriority w:val="99"/>
    <w:qFormat/>
    <w:rsid w:val="003E1611"/>
    <w:rPr>
      <w:i/>
      <w:iCs/>
      <w:color w:val="FFFFFF" w:themeColor="background1"/>
    </w:rPr>
  </w:style>
  <w:style w:type="paragraph" w:customStyle="1" w:styleId="Folio-Header">
    <w:name w:val="Folio - Header"/>
    <w:basedOn w:val="Normal"/>
    <w:uiPriority w:val="99"/>
    <w:rsid w:val="007A6C25"/>
    <w:pPr>
      <w:suppressAutoHyphens/>
      <w:autoSpaceDE w:val="0"/>
      <w:autoSpaceDN w:val="0"/>
      <w:adjustRightInd w:val="0"/>
      <w:spacing w:before="0" w:after="0" w:line="288" w:lineRule="auto"/>
      <w:jc w:val="right"/>
      <w:textAlignment w:val="center"/>
    </w:pPr>
    <w:rPr>
      <w:rFonts w:cs="Calibri"/>
      <w:i/>
      <w:iCs/>
      <w:color w:val="132F44"/>
      <w:sz w:val="18"/>
      <w:szCs w:val="18"/>
      <w:lang w:val="en-GB"/>
    </w:rPr>
  </w:style>
  <w:style w:type="paragraph" w:customStyle="1" w:styleId="FooterFolio">
    <w:name w:val="Footer Folio"/>
    <w:basedOn w:val="Folio-Header"/>
    <w:uiPriority w:val="99"/>
    <w:qFormat/>
    <w:rsid w:val="00C90D82"/>
    <w:pPr>
      <w:jc w:val="left"/>
    </w:pPr>
    <w:rPr>
      <w:bCs/>
      <w:color w:val="7F7F7F" w:themeColor="text1" w:themeTint="80"/>
    </w:rPr>
  </w:style>
  <w:style w:type="paragraph" w:customStyle="1" w:styleId="HWQQuoteItalic">
    <w:name w:val="HWQ Quote Italic"/>
    <w:basedOn w:val="Normal"/>
    <w:uiPriority w:val="99"/>
    <w:qFormat/>
    <w:rsid w:val="00F23EEF"/>
    <w:pPr>
      <w:spacing w:before="240" w:after="300"/>
      <w:ind w:left="851" w:right="851"/>
      <w:jc w:val="center"/>
    </w:pPr>
    <w:rPr>
      <w:i/>
      <w:color w:val="808080" w:themeColor="background1" w:themeShade="80"/>
    </w:rPr>
  </w:style>
  <w:style w:type="character" w:styleId="PageNumber">
    <w:name w:val="page number"/>
    <w:basedOn w:val="DefaultParagraphFont"/>
    <w:uiPriority w:val="99"/>
    <w:semiHidden/>
    <w:unhideWhenUsed/>
    <w:rsid w:val="00C90D82"/>
  </w:style>
  <w:style w:type="character" w:styleId="CommentReference">
    <w:name w:val="annotation reference"/>
    <w:basedOn w:val="DefaultParagraphFont"/>
    <w:uiPriority w:val="99"/>
    <w:semiHidden/>
    <w:unhideWhenUsed/>
    <w:rsid w:val="00080E4E"/>
    <w:rPr>
      <w:sz w:val="16"/>
      <w:szCs w:val="16"/>
    </w:rPr>
  </w:style>
  <w:style w:type="paragraph" w:styleId="CommentText">
    <w:name w:val="annotation text"/>
    <w:basedOn w:val="Normal"/>
    <w:link w:val="CommentTextChar"/>
    <w:uiPriority w:val="99"/>
    <w:unhideWhenUsed/>
    <w:rsid w:val="00080E4E"/>
    <w:rPr>
      <w:sz w:val="20"/>
      <w:szCs w:val="20"/>
    </w:rPr>
  </w:style>
  <w:style w:type="character" w:customStyle="1" w:styleId="CommentTextChar">
    <w:name w:val="Comment Text Char"/>
    <w:basedOn w:val="DefaultParagraphFont"/>
    <w:link w:val="CommentText"/>
    <w:uiPriority w:val="99"/>
    <w:rsid w:val="00080E4E"/>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54EAA"/>
    <w:rPr>
      <w:b/>
      <w:bCs/>
    </w:rPr>
  </w:style>
  <w:style w:type="character" w:customStyle="1" w:styleId="CommentSubjectChar">
    <w:name w:val="Comment Subject Char"/>
    <w:basedOn w:val="CommentTextChar"/>
    <w:link w:val="CommentSubject"/>
    <w:uiPriority w:val="99"/>
    <w:semiHidden/>
    <w:rsid w:val="00154EAA"/>
    <w:rPr>
      <w:rFonts w:ascii="Calibri" w:hAnsi="Calibri"/>
      <w:b/>
      <w:bCs/>
      <w:color w:val="000000" w:themeColor="text1"/>
      <w:sz w:val="20"/>
      <w:szCs w:val="20"/>
    </w:rPr>
  </w:style>
  <w:style w:type="character" w:styleId="Mention">
    <w:name w:val="Mention"/>
    <w:basedOn w:val="DefaultParagraphFont"/>
    <w:uiPriority w:val="99"/>
    <w:unhideWhenUsed/>
    <w:rsid w:val="000B5765"/>
    <w:rPr>
      <w:color w:val="2B579A"/>
      <w:shd w:val="clear" w:color="auto" w:fill="E1DFDD"/>
    </w:rPr>
  </w:style>
  <w:style w:type="table" w:customStyle="1" w:styleId="TableGrid1">
    <w:name w:val="Table Grid1"/>
    <w:basedOn w:val="TableNormal"/>
    <w:next w:val="TableGrid"/>
    <w:rsid w:val="006245B6"/>
    <w:pPr>
      <w:spacing w:after="0" w:line="264" w:lineRule="auto"/>
    </w:pPr>
    <w:rPr>
      <w:rFonts w:ascii="Fira Sans" w:hAnsi="Fira Sans"/>
      <w:color w:val="3B3838" w:themeColor="background2" w:themeShade="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8098C"/>
    <w:rPr>
      <w:rFonts w:ascii="Segoe UI" w:hAnsi="Segoe UI" w:cs="Segoe UI" w:hint="default"/>
      <w:sz w:val="18"/>
      <w:szCs w:val="18"/>
    </w:rPr>
  </w:style>
  <w:style w:type="table" w:styleId="GridTable6Colorful-Accent2">
    <w:name w:val="Grid Table 6 Colorful Accent 2"/>
    <w:basedOn w:val="TableNormal"/>
    <w:uiPriority w:val="51"/>
    <w:rsid w:val="002850ED"/>
    <w:pPr>
      <w:spacing w:after="0" w:line="240" w:lineRule="auto"/>
    </w:pPr>
    <w:rPr>
      <w:color w:val="BA8C0C" w:themeColor="accent2" w:themeShade="BF"/>
    </w:rPr>
    <w:tblPr>
      <w:tblStyleRowBandSize w:val="1"/>
      <w:tblStyleColBandSize w:val="1"/>
      <w:tblBorders>
        <w:top w:val="single" w:sz="4" w:space="0" w:color="F6D475" w:themeColor="accent2" w:themeTint="99"/>
        <w:left w:val="single" w:sz="4" w:space="0" w:color="F6D475" w:themeColor="accent2" w:themeTint="99"/>
        <w:bottom w:val="single" w:sz="4" w:space="0" w:color="F6D475" w:themeColor="accent2" w:themeTint="99"/>
        <w:right w:val="single" w:sz="4" w:space="0" w:color="F6D475" w:themeColor="accent2" w:themeTint="99"/>
        <w:insideH w:val="single" w:sz="4" w:space="0" w:color="F6D475" w:themeColor="accent2" w:themeTint="99"/>
        <w:insideV w:val="single" w:sz="4" w:space="0" w:color="F6D475" w:themeColor="accent2" w:themeTint="99"/>
      </w:tblBorders>
    </w:tblPr>
    <w:tblStylePr w:type="firstRow">
      <w:rPr>
        <w:b/>
        <w:bCs/>
      </w:rPr>
      <w:tblPr/>
      <w:tcPr>
        <w:tcBorders>
          <w:bottom w:val="single" w:sz="12" w:space="0" w:color="F6D475" w:themeColor="accent2" w:themeTint="99"/>
        </w:tcBorders>
      </w:tcPr>
    </w:tblStylePr>
    <w:tblStylePr w:type="lastRow">
      <w:rPr>
        <w:b/>
        <w:bCs/>
      </w:rPr>
      <w:tblPr/>
      <w:tcPr>
        <w:tcBorders>
          <w:top w:val="double" w:sz="4" w:space="0" w:color="F6D475" w:themeColor="accent2" w:themeTint="99"/>
        </w:tcBorders>
      </w:tcPr>
    </w:tblStylePr>
    <w:tblStylePr w:type="firstCol">
      <w:rPr>
        <w:b/>
        <w:bCs/>
      </w:rPr>
    </w:tblStylePr>
    <w:tblStylePr w:type="lastCol">
      <w:rPr>
        <w:b/>
        <w:bCs/>
      </w:rPr>
    </w:tblStylePr>
    <w:tblStylePr w:type="band1Vert">
      <w:tblPr/>
      <w:tcPr>
        <w:shd w:val="clear" w:color="auto" w:fill="FCF0D1" w:themeFill="accent2" w:themeFillTint="33"/>
      </w:tcPr>
    </w:tblStylePr>
    <w:tblStylePr w:type="band1Horz">
      <w:tblPr/>
      <w:tcPr>
        <w:shd w:val="clear" w:color="auto" w:fill="FCF0D1" w:themeFill="accent2" w:themeFillTint="33"/>
      </w:tcPr>
    </w:tblStylePr>
  </w:style>
  <w:style w:type="table" w:styleId="GridTable6Colorful-Accent4">
    <w:name w:val="Grid Table 6 Colorful Accent 4"/>
    <w:basedOn w:val="TableNormal"/>
    <w:uiPriority w:val="51"/>
    <w:rsid w:val="0033343F"/>
    <w:pPr>
      <w:spacing w:after="0" w:line="240" w:lineRule="auto"/>
    </w:pPr>
    <w:rPr>
      <w:color w:val="0C2333" w:themeColor="accent4" w:themeShade="BF"/>
    </w:rPr>
    <w:tblPr>
      <w:tblStyleRowBandSize w:val="1"/>
      <w:tblStyleColBandSize w:val="1"/>
      <w:tblBorders>
        <w:top w:val="single" w:sz="4" w:space="0" w:color="328BCC" w:themeColor="accent4" w:themeTint="99"/>
        <w:left w:val="single" w:sz="4" w:space="0" w:color="328BCC" w:themeColor="accent4" w:themeTint="99"/>
        <w:bottom w:val="single" w:sz="4" w:space="0" w:color="328BCC" w:themeColor="accent4" w:themeTint="99"/>
        <w:right w:val="single" w:sz="4" w:space="0" w:color="328BCC" w:themeColor="accent4" w:themeTint="99"/>
        <w:insideH w:val="single" w:sz="4" w:space="0" w:color="328BCC" w:themeColor="accent4" w:themeTint="99"/>
        <w:insideV w:val="single" w:sz="4" w:space="0" w:color="328BCC" w:themeColor="accent4" w:themeTint="99"/>
      </w:tblBorders>
    </w:tblPr>
    <w:tblStylePr w:type="firstRow">
      <w:rPr>
        <w:b/>
        <w:bCs/>
      </w:rPr>
      <w:tblPr/>
      <w:tcPr>
        <w:tcBorders>
          <w:bottom w:val="single" w:sz="12" w:space="0" w:color="328BCC" w:themeColor="accent4" w:themeTint="99"/>
        </w:tcBorders>
      </w:tcPr>
    </w:tblStylePr>
    <w:tblStylePr w:type="lastRow">
      <w:rPr>
        <w:b/>
        <w:bCs/>
      </w:rPr>
      <w:tblPr/>
      <w:tcPr>
        <w:tcBorders>
          <w:top w:val="double" w:sz="4" w:space="0" w:color="328BCC" w:themeColor="accent4" w:themeTint="99"/>
        </w:tcBorders>
      </w:tcPr>
    </w:tblStylePr>
    <w:tblStylePr w:type="firstCol">
      <w:rPr>
        <w:b/>
        <w:bCs/>
      </w:rPr>
    </w:tblStylePr>
    <w:tblStylePr w:type="lastCol">
      <w:rPr>
        <w:b/>
        <w:bCs/>
      </w:rPr>
    </w:tblStylePr>
    <w:tblStylePr w:type="band1Vert">
      <w:tblPr/>
      <w:tcPr>
        <w:shd w:val="clear" w:color="auto" w:fill="BAD8EE" w:themeFill="accent4" w:themeFillTint="33"/>
      </w:tcPr>
    </w:tblStylePr>
    <w:tblStylePr w:type="band1Horz">
      <w:tblPr/>
      <w:tcPr>
        <w:shd w:val="clear" w:color="auto" w:fill="BAD8EE" w:themeFill="accent4" w:themeFillTint="33"/>
      </w:tcPr>
    </w:tblStylePr>
  </w:style>
  <w:style w:type="table" w:styleId="GridTable7Colorful-Accent3">
    <w:name w:val="Grid Table 7 Colorful Accent 3"/>
    <w:basedOn w:val="TableNormal"/>
    <w:uiPriority w:val="52"/>
    <w:rsid w:val="00CA3D04"/>
    <w:pPr>
      <w:spacing w:after="0" w:line="240" w:lineRule="auto"/>
    </w:pPr>
    <w:rPr>
      <w:color w:val="BF410D" w:themeColor="accent3" w:themeShade="BF"/>
    </w:rPr>
    <w:tblPr>
      <w:tblStyleRowBandSize w:val="1"/>
      <w:tblStyleColBandSize w:val="1"/>
      <w:tblBorders>
        <w:top w:val="single" w:sz="4" w:space="0" w:color="F69E79" w:themeColor="accent3" w:themeTint="99"/>
        <w:left w:val="single" w:sz="4" w:space="0" w:color="F69E79" w:themeColor="accent3" w:themeTint="99"/>
        <w:bottom w:val="single" w:sz="4" w:space="0" w:color="F69E79" w:themeColor="accent3" w:themeTint="99"/>
        <w:right w:val="single" w:sz="4" w:space="0" w:color="F69E79" w:themeColor="accent3" w:themeTint="99"/>
        <w:insideH w:val="single" w:sz="4" w:space="0" w:color="F69E79" w:themeColor="accent3" w:themeTint="99"/>
        <w:insideV w:val="single" w:sz="4" w:space="0" w:color="F69E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ED2" w:themeFill="accent3" w:themeFillTint="33"/>
      </w:tcPr>
    </w:tblStylePr>
    <w:tblStylePr w:type="band1Horz">
      <w:tblPr/>
      <w:tcPr>
        <w:shd w:val="clear" w:color="auto" w:fill="FCDED2" w:themeFill="accent3" w:themeFillTint="33"/>
      </w:tcPr>
    </w:tblStylePr>
    <w:tblStylePr w:type="neCell">
      <w:tblPr/>
      <w:tcPr>
        <w:tcBorders>
          <w:bottom w:val="single" w:sz="4" w:space="0" w:color="F69E79" w:themeColor="accent3" w:themeTint="99"/>
        </w:tcBorders>
      </w:tcPr>
    </w:tblStylePr>
    <w:tblStylePr w:type="nwCell">
      <w:tblPr/>
      <w:tcPr>
        <w:tcBorders>
          <w:bottom w:val="single" w:sz="4" w:space="0" w:color="F69E79" w:themeColor="accent3" w:themeTint="99"/>
        </w:tcBorders>
      </w:tcPr>
    </w:tblStylePr>
    <w:tblStylePr w:type="seCell">
      <w:tblPr/>
      <w:tcPr>
        <w:tcBorders>
          <w:top w:val="single" w:sz="4" w:space="0" w:color="F69E79" w:themeColor="accent3" w:themeTint="99"/>
        </w:tcBorders>
      </w:tcPr>
    </w:tblStylePr>
    <w:tblStylePr w:type="swCell">
      <w:tblPr/>
      <w:tcPr>
        <w:tcBorders>
          <w:top w:val="single" w:sz="4" w:space="0" w:color="F69E79" w:themeColor="accent3" w:themeTint="99"/>
        </w:tcBorders>
      </w:tcPr>
    </w:tblStylePr>
  </w:style>
  <w:style w:type="character" w:customStyle="1" w:styleId="xnormaltextrun">
    <w:name w:val="x_normaltextrun"/>
    <w:basedOn w:val="DefaultParagraphFont"/>
    <w:rsid w:val="0063320F"/>
  </w:style>
  <w:style w:type="character" w:customStyle="1" w:styleId="xeop">
    <w:name w:val="x_eop"/>
    <w:basedOn w:val="DefaultParagraphFont"/>
    <w:rsid w:val="0063320F"/>
  </w:style>
  <w:style w:type="table" w:styleId="GridTable4-Accent2">
    <w:name w:val="Grid Table 4 Accent 2"/>
    <w:basedOn w:val="TableNormal"/>
    <w:uiPriority w:val="49"/>
    <w:rsid w:val="00B4015D"/>
    <w:pPr>
      <w:spacing w:after="0" w:line="240" w:lineRule="auto"/>
    </w:pPr>
    <w:tblPr>
      <w:tblStyleRowBandSize w:val="1"/>
      <w:tblStyleColBandSize w:val="1"/>
      <w:tblBorders>
        <w:top w:val="single" w:sz="4" w:space="0" w:color="F6D475" w:themeColor="accent2" w:themeTint="99"/>
        <w:left w:val="single" w:sz="4" w:space="0" w:color="F6D475" w:themeColor="accent2" w:themeTint="99"/>
        <w:bottom w:val="single" w:sz="4" w:space="0" w:color="F6D475" w:themeColor="accent2" w:themeTint="99"/>
        <w:right w:val="single" w:sz="4" w:space="0" w:color="F6D475" w:themeColor="accent2" w:themeTint="99"/>
        <w:insideH w:val="single" w:sz="4" w:space="0" w:color="F6D475" w:themeColor="accent2" w:themeTint="99"/>
        <w:insideV w:val="single" w:sz="4" w:space="0" w:color="F6D475" w:themeColor="accent2" w:themeTint="99"/>
      </w:tblBorders>
    </w:tblPr>
    <w:tblStylePr w:type="firstRow">
      <w:rPr>
        <w:b/>
        <w:bCs/>
        <w:color w:val="FFFFFF" w:themeColor="background1"/>
      </w:rPr>
      <w:tblPr/>
      <w:tcPr>
        <w:tcBorders>
          <w:top w:val="single" w:sz="4" w:space="0" w:color="F0B81A" w:themeColor="accent2"/>
          <w:left w:val="single" w:sz="4" w:space="0" w:color="F0B81A" w:themeColor="accent2"/>
          <w:bottom w:val="single" w:sz="4" w:space="0" w:color="F0B81A" w:themeColor="accent2"/>
          <w:right w:val="single" w:sz="4" w:space="0" w:color="F0B81A" w:themeColor="accent2"/>
          <w:insideH w:val="nil"/>
          <w:insideV w:val="nil"/>
        </w:tcBorders>
        <w:shd w:val="clear" w:color="auto" w:fill="F0B81A" w:themeFill="accent2"/>
      </w:tcPr>
    </w:tblStylePr>
    <w:tblStylePr w:type="lastRow">
      <w:rPr>
        <w:b/>
        <w:bCs/>
      </w:rPr>
      <w:tblPr/>
      <w:tcPr>
        <w:tcBorders>
          <w:top w:val="double" w:sz="4" w:space="0" w:color="F0B81A" w:themeColor="accent2"/>
        </w:tcBorders>
      </w:tcPr>
    </w:tblStylePr>
    <w:tblStylePr w:type="firstCol">
      <w:rPr>
        <w:b/>
        <w:bCs/>
      </w:rPr>
    </w:tblStylePr>
    <w:tblStylePr w:type="lastCol">
      <w:rPr>
        <w:b/>
        <w:bCs/>
      </w:rPr>
    </w:tblStylePr>
    <w:tblStylePr w:type="band1Vert">
      <w:tblPr/>
      <w:tcPr>
        <w:shd w:val="clear" w:color="auto" w:fill="FCF0D1" w:themeFill="accent2" w:themeFillTint="33"/>
      </w:tcPr>
    </w:tblStylePr>
    <w:tblStylePr w:type="band1Horz">
      <w:tblPr/>
      <w:tcPr>
        <w:shd w:val="clear" w:color="auto" w:fill="FCF0D1" w:themeFill="accent2" w:themeFillTint="33"/>
      </w:tcPr>
    </w:tblStylePr>
  </w:style>
  <w:style w:type="table" w:styleId="GridTable4-Accent4">
    <w:name w:val="Grid Table 4 Accent 4"/>
    <w:basedOn w:val="TableNormal"/>
    <w:uiPriority w:val="49"/>
    <w:rsid w:val="00435B87"/>
    <w:pPr>
      <w:spacing w:after="0" w:line="240" w:lineRule="auto"/>
    </w:pPr>
    <w:tblPr>
      <w:tblStyleRowBandSize w:val="1"/>
      <w:tblStyleColBandSize w:val="1"/>
      <w:tblBorders>
        <w:top w:val="single" w:sz="4" w:space="0" w:color="328BCC" w:themeColor="accent4" w:themeTint="99"/>
        <w:left w:val="single" w:sz="4" w:space="0" w:color="328BCC" w:themeColor="accent4" w:themeTint="99"/>
        <w:bottom w:val="single" w:sz="4" w:space="0" w:color="328BCC" w:themeColor="accent4" w:themeTint="99"/>
        <w:right w:val="single" w:sz="4" w:space="0" w:color="328BCC" w:themeColor="accent4" w:themeTint="99"/>
        <w:insideH w:val="single" w:sz="4" w:space="0" w:color="328BCC" w:themeColor="accent4" w:themeTint="99"/>
        <w:insideV w:val="single" w:sz="4" w:space="0" w:color="328BCC" w:themeColor="accent4" w:themeTint="99"/>
      </w:tblBorders>
    </w:tblPr>
    <w:tblStylePr w:type="firstRow">
      <w:rPr>
        <w:b/>
        <w:bCs/>
        <w:color w:val="FFFFFF" w:themeColor="background1"/>
      </w:rPr>
      <w:tblPr/>
      <w:tcPr>
        <w:tcBorders>
          <w:top w:val="single" w:sz="4" w:space="0" w:color="112F45" w:themeColor="accent4"/>
          <w:left w:val="single" w:sz="4" w:space="0" w:color="112F45" w:themeColor="accent4"/>
          <w:bottom w:val="single" w:sz="4" w:space="0" w:color="112F45" w:themeColor="accent4"/>
          <w:right w:val="single" w:sz="4" w:space="0" w:color="112F45" w:themeColor="accent4"/>
          <w:insideH w:val="nil"/>
          <w:insideV w:val="nil"/>
        </w:tcBorders>
        <w:shd w:val="clear" w:color="auto" w:fill="112F45" w:themeFill="accent4"/>
      </w:tcPr>
    </w:tblStylePr>
    <w:tblStylePr w:type="lastRow">
      <w:rPr>
        <w:b/>
        <w:bCs/>
      </w:rPr>
      <w:tblPr/>
      <w:tcPr>
        <w:tcBorders>
          <w:top w:val="double" w:sz="4" w:space="0" w:color="112F45" w:themeColor="accent4"/>
        </w:tcBorders>
      </w:tcPr>
    </w:tblStylePr>
    <w:tblStylePr w:type="firstCol">
      <w:rPr>
        <w:b/>
        <w:bCs/>
      </w:rPr>
    </w:tblStylePr>
    <w:tblStylePr w:type="lastCol">
      <w:rPr>
        <w:b/>
        <w:bCs/>
      </w:rPr>
    </w:tblStylePr>
    <w:tblStylePr w:type="band1Vert">
      <w:tblPr/>
      <w:tcPr>
        <w:shd w:val="clear" w:color="auto" w:fill="BAD8EE" w:themeFill="accent4" w:themeFillTint="33"/>
      </w:tcPr>
    </w:tblStylePr>
    <w:tblStylePr w:type="band1Horz">
      <w:tblPr/>
      <w:tcPr>
        <w:shd w:val="clear" w:color="auto" w:fill="BAD8EE" w:themeFill="accent4" w:themeFillTint="33"/>
      </w:tcPr>
    </w:tblStylePr>
  </w:style>
  <w:style w:type="paragraph" w:styleId="IntenseQuote">
    <w:name w:val="Intense Quote"/>
    <w:basedOn w:val="Normal"/>
    <w:next w:val="Normal"/>
    <w:link w:val="IntenseQuoteChar"/>
    <w:uiPriority w:val="8"/>
    <w:qFormat/>
    <w:rsid w:val="00DD0351"/>
    <w:pPr>
      <w:pBdr>
        <w:top w:val="single" w:sz="4" w:space="10" w:color="009983" w:themeColor="accent1"/>
        <w:bottom w:val="single" w:sz="4" w:space="10" w:color="009983" w:themeColor="accent1"/>
      </w:pBdr>
      <w:spacing w:before="360" w:after="360"/>
      <w:ind w:left="864" w:right="864"/>
      <w:jc w:val="center"/>
    </w:pPr>
    <w:rPr>
      <w:i/>
      <w:iCs/>
      <w:color w:val="009983" w:themeColor="accent1"/>
    </w:rPr>
  </w:style>
  <w:style w:type="character" w:customStyle="1" w:styleId="IntenseQuoteChar">
    <w:name w:val="Intense Quote Char"/>
    <w:basedOn w:val="DefaultParagraphFont"/>
    <w:link w:val="IntenseQuote"/>
    <w:uiPriority w:val="8"/>
    <w:rsid w:val="00DD0351"/>
    <w:rPr>
      <w:rFonts w:ascii="Calibri" w:hAnsi="Calibri"/>
      <w:i/>
      <w:iCs/>
      <w:color w:val="009983" w:themeColor="accent1"/>
    </w:rPr>
  </w:style>
  <w:style w:type="character" w:customStyle="1" w:styleId="normaltextrun">
    <w:name w:val="normaltextrun"/>
    <w:basedOn w:val="DefaultParagraphFont"/>
    <w:rsid w:val="006C69FD"/>
  </w:style>
  <w:style w:type="character" w:customStyle="1" w:styleId="eop">
    <w:name w:val="eop"/>
    <w:basedOn w:val="DefaultParagraphFont"/>
    <w:rsid w:val="008C3DDA"/>
  </w:style>
  <w:style w:type="paragraph" w:customStyle="1" w:styleId="paragraph">
    <w:name w:val="paragraph"/>
    <w:basedOn w:val="Normal"/>
    <w:rsid w:val="00F1757A"/>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ontentcontrolboundarysink">
    <w:name w:val="contentcontrolboundarysink"/>
    <w:basedOn w:val="DefaultParagraphFont"/>
    <w:rsid w:val="00556B1A"/>
  </w:style>
  <w:style w:type="paragraph" w:styleId="Revision">
    <w:name w:val="Revision"/>
    <w:hidden/>
    <w:uiPriority w:val="99"/>
    <w:semiHidden/>
    <w:rsid w:val="008E2A0B"/>
    <w:pPr>
      <w:spacing w:after="0" w:line="240" w:lineRule="auto"/>
    </w:pPr>
    <w:rPr>
      <w:rFonts w:ascii="Calibri" w:hAnsi="Calibri"/>
      <w:color w:val="000000" w:themeColor="text1"/>
    </w:rPr>
  </w:style>
  <w:style w:type="paragraph" w:styleId="BodyText">
    <w:name w:val="Body Text"/>
    <w:basedOn w:val="Normal"/>
    <w:link w:val="BodyTextChar"/>
    <w:unhideWhenUsed/>
    <w:qFormat/>
    <w:rsid w:val="00BB256A"/>
    <w:pPr>
      <w:spacing w:before="0" w:after="120"/>
    </w:pPr>
    <w:rPr>
      <w:rFonts w:eastAsia="Times New Roman" w:cs="Times New Roman"/>
      <w:color w:val="606163"/>
    </w:rPr>
  </w:style>
  <w:style w:type="character" w:customStyle="1" w:styleId="BodyTextChar">
    <w:name w:val="Body Text Char"/>
    <w:basedOn w:val="DefaultParagraphFont"/>
    <w:link w:val="BodyText"/>
    <w:rsid w:val="00BB256A"/>
    <w:rPr>
      <w:rFonts w:ascii="Calibri" w:eastAsia="Times New Roman" w:hAnsi="Calibri" w:cs="Times New Roman"/>
      <w:color w:val="606163"/>
    </w:rPr>
  </w:style>
  <w:style w:type="paragraph" w:customStyle="1" w:styleId="ListParagraph2">
    <w:name w:val="List Paragraph 2"/>
    <w:basedOn w:val="ListParagraph"/>
    <w:rsid w:val="00EC06C2"/>
    <w:pPr>
      <w:numPr>
        <w:numId w:val="0"/>
      </w:numPr>
      <w:spacing w:before="120" w:after="120" w:line="264" w:lineRule="auto"/>
      <w:ind w:left="567"/>
      <w:contextualSpacing w:val="0"/>
    </w:pPr>
    <w:rPr>
      <w:rFonts w:ascii="Arial" w:eastAsia="Times New Roman" w:hAnsi="Arial" w:cs="Times New Roman"/>
      <w:color w:val="606163"/>
      <w:kern w:val="0"/>
      <w14:numSpacing w14:val="default"/>
    </w:rPr>
  </w:style>
  <w:style w:type="paragraph" w:customStyle="1" w:styleId="ListParagraph3">
    <w:name w:val="List Paragraph 3"/>
    <w:basedOn w:val="ListParagraph"/>
    <w:rsid w:val="00EC06C2"/>
    <w:pPr>
      <w:numPr>
        <w:numId w:val="0"/>
      </w:numPr>
      <w:spacing w:before="120" w:after="120" w:line="264" w:lineRule="auto"/>
      <w:ind w:left="851"/>
      <w:contextualSpacing w:val="0"/>
    </w:pPr>
    <w:rPr>
      <w:rFonts w:ascii="Arial" w:eastAsia="Times New Roman" w:hAnsi="Arial" w:cs="Times New Roman"/>
      <w:color w:val="606163"/>
      <w:kern w:val="0"/>
      <w14:numSpacing w14:val="default"/>
    </w:rPr>
  </w:style>
  <w:style w:type="paragraph" w:customStyle="1" w:styleId="ListParagraph4">
    <w:name w:val="List Paragraph 4"/>
    <w:basedOn w:val="ListParagraph"/>
    <w:rsid w:val="00EC06C2"/>
    <w:pPr>
      <w:numPr>
        <w:numId w:val="0"/>
      </w:numPr>
      <w:spacing w:before="120" w:after="120" w:line="264" w:lineRule="auto"/>
      <w:ind w:left="1134" w:firstLine="1"/>
      <w:contextualSpacing w:val="0"/>
    </w:pPr>
    <w:rPr>
      <w:rFonts w:ascii="Arial" w:eastAsia="Times New Roman" w:hAnsi="Arial" w:cs="Times New Roman"/>
      <w:color w:val="606163"/>
      <w:kern w:val="0"/>
      <w14:numSpacing w14:val="default"/>
    </w:rPr>
  </w:style>
  <w:style w:type="paragraph" w:customStyle="1" w:styleId="ListParagraph5">
    <w:name w:val="List Paragraph 5"/>
    <w:basedOn w:val="ListParagraph"/>
    <w:rsid w:val="00EC06C2"/>
    <w:pPr>
      <w:numPr>
        <w:numId w:val="0"/>
      </w:numPr>
      <w:spacing w:before="120" w:after="120" w:line="264" w:lineRule="auto"/>
      <w:ind w:left="1418"/>
      <w:contextualSpacing w:val="0"/>
    </w:pPr>
    <w:rPr>
      <w:rFonts w:ascii="Arial" w:eastAsia="Times New Roman" w:hAnsi="Arial" w:cs="Times New Roman"/>
      <w:color w:val="606163"/>
      <w:kern w:val="0"/>
      <w14:numSpacing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401">
      <w:bodyDiv w:val="1"/>
      <w:marLeft w:val="0"/>
      <w:marRight w:val="0"/>
      <w:marTop w:val="0"/>
      <w:marBottom w:val="0"/>
      <w:divBdr>
        <w:top w:val="none" w:sz="0" w:space="0" w:color="auto"/>
        <w:left w:val="none" w:sz="0" w:space="0" w:color="auto"/>
        <w:bottom w:val="none" w:sz="0" w:space="0" w:color="auto"/>
        <w:right w:val="none" w:sz="0" w:space="0" w:color="auto"/>
      </w:divBdr>
    </w:div>
    <w:div w:id="121844656">
      <w:bodyDiv w:val="1"/>
      <w:marLeft w:val="0"/>
      <w:marRight w:val="0"/>
      <w:marTop w:val="0"/>
      <w:marBottom w:val="0"/>
      <w:divBdr>
        <w:top w:val="none" w:sz="0" w:space="0" w:color="auto"/>
        <w:left w:val="none" w:sz="0" w:space="0" w:color="auto"/>
        <w:bottom w:val="none" w:sz="0" w:space="0" w:color="auto"/>
        <w:right w:val="none" w:sz="0" w:space="0" w:color="auto"/>
      </w:divBdr>
    </w:div>
    <w:div w:id="122701430">
      <w:bodyDiv w:val="1"/>
      <w:marLeft w:val="0"/>
      <w:marRight w:val="0"/>
      <w:marTop w:val="0"/>
      <w:marBottom w:val="0"/>
      <w:divBdr>
        <w:top w:val="none" w:sz="0" w:space="0" w:color="auto"/>
        <w:left w:val="none" w:sz="0" w:space="0" w:color="auto"/>
        <w:bottom w:val="none" w:sz="0" w:space="0" w:color="auto"/>
        <w:right w:val="none" w:sz="0" w:space="0" w:color="auto"/>
      </w:divBdr>
      <w:divsChild>
        <w:div w:id="1328361335">
          <w:marLeft w:val="274"/>
          <w:marRight w:val="0"/>
          <w:marTop w:val="0"/>
          <w:marBottom w:val="0"/>
          <w:divBdr>
            <w:top w:val="none" w:sz="0" w:space="0" w:color="auto"/>
            <w:left w:val="none" w:sz="0" w:space="0" w:color="auto"/>
            <w:bottom w:val="none" w:sz="0" w:space="0" w:color="auto"/>
            <w:right w:val="none" w:sz="0" w:space="0" w:color="auto"/>
          </w:divBdr>
        </w:div>
      </w:divsChild>
    </w:div>
    <w:div w:id="141898550">
      <w:bodyDiv w:val="1"/>
      <w:marLeft w:val="0"/>
      <w:marRight w:val="0"/>
      <w:marTop w:val="0"/>
      <w:marBottom w:val="0"/>
      <w:divBdr>
        <w:top w:val="none" w:sz="0" w:space="0" w:color="auto"/>
        <w:left w:val="none" w:sz="0" w:space="0" w:color="auto"/>
        <w:bottom w:val="none" w:sz="0" w:space="0" w:color="auto"/>
        <w:right w:val="none" w:sz="0" w:space="0" w:color="auto"/>
      </w:divBdr>
    </w:div>
    <w:div w:id="369572059">
      <w:bodyDiv w:val="1"/>
      <w:marLeft w:val="0"/>
      <w:marRight w:val="0"/>
      <w:marTop w:val="0"/>
      <w:marBottom w:val="0"/>
      <w:divBdr>
        <w:top w:val="none" w:sz="0" w:space="0" w:color="auto"/>
        <w:left w:val="none" w:sz="0" w:space="0" w:color="auto"/>
        <w:bottom w:val="none" w:sz="0" w:space="0" w:color="auto"/>
        <w:right w:val="none" w:sz="0" w:space="0" w:color="auto"/>
      </w:divBdr>
    </w:div>
    <w:div w:id="372659142">
      <w:bodyDiv w:val="1"/>
      <w:marLeft w:val="0"/>
      <w:marRight w:val="0"/>
      <w:marTop w:val="0"/>
      <w:marBottom w:val="0"/>
      <w:divBdr>
        <w:top w:val="none" w:sz="0" w:space="0" w:color="auto"/>
        <w:left w:val="none" w:sz="0" w:space="0" w:color="auto"/>
        <w:bottom w:val="none" w:sz="0" w:space="0" w:color="auto"/>
        <w:right w:val="none" w:sz="0" w:space="0" w:color="auto"/>
      </w:divBdr>
    </w:div>
    <w:div w:id="435179279">
      <w:bodyDiv w:val="1"/>
      <w:marLeft w:val="0"/>
      <w:marRight w:val="0"/>
      <w:marTop w:val="0"/>
      <w:marBottom w:val="0"/>
      <w:divBdr>
        <w:top w:val="none" w:sz="0" w:space="0" w:color="auto"/>
        <w:left w:val="none" w:sz="0" w:space="0" w:color="auto"/>
        <w:bottom w:val="none" w:sz="0" w:space="0" w:color="auto"/>
        <w:right w:val="none" w:sz="0" w:space="0" w:color="auto"/>
      </w:divBdr>
    </w:div>
    <w:div w:id="445848768">
      <w:bodyDiv w:val="1"/>
      <w:marLeft w:val="0"/>
      <w:marRight w:val="0"/>
      <w:marTop w:val="0"/>
      <w:marBottom w:val="0"/>
      <w:divBdr>
        <w:top w:val="none" w:sz="0" w:space="0" w:color="auto"/>
        <w:left w:val="none" w:sz="0" w:space="0" w:color="auto"/>
        <w:bottom w:val="none" w:sz="0" w:space="0" w:color="auto"/>
        <w:right w:val="none" w:sz="0" w:space="0" w:color="auto"/>
      </w:divBdr>
      <w:divsChild>
        <w:div w:id="395712571">
          <w:marLeft w:val="274"/>
          <w:marRight w:val="0"/>
          <w:marTop w:val="0"/>
          <w:marBottom w:val="0"/>
          <w:divBdr>
            <w:top w:val="none" w:sz="0" w:space="0" w:color="auto"/>
            <w:left w:val="none" w:sz="0" w:space="0" w:color="auto"/>
            <w:bottom w:val="none" w:sz="0" w:space="0" w:color="auto"/>
            <w:right w:val="none" w:sz="0" w:space="0" w:color="auto"/>
          </w:divBdr>
        </w:div>
      </w:divsChild>
    </w:div>
    <w:div w:id="454832143">
      <w:bodyDiv w:val="1"/>
      <w:marLeft w:val="0"/>
      <w:marRight w:val="0"/>
      <w:marTop w:val="0"/>
      <w:marBottom w:val="0"/>
      <w:divBdr>
        <w:top w:val="none" w:sz="0" w:space="0" w:color="auto"/>
        <w:left w:val="none" w:sz="0" w:space="0" w:color="auto"/>
        <w:bottom w:val="none" w:sz="0" w:space="0" w:color="auto"/>
        <w:right w:val="none" w:sz="0" w:space="0" w:color="auto"/>
      </w:divBdr>
    </w:div>
    <w:div w:id="478350529">
      <w:bodyDiv w:val="1"/>
      <w:marLeft w:val="0"/>
      <w:marRight w:val="0"/>
      <w:marTop w:val="0"/>
      <w:marBottom w:val="0"/>
      <w:divBdr>
        <w:top w:val="none" w:sz="0" w:space="0" w:color="auto"/>
        <w:left w:val="none" w:sz="0" w:space="0" w:color="auto"/>
        <w:bottom w:val="none" w:sz="0" w:space="0" w:color="auto"/>
        <w:right w:val="none" w:sz="0" w:space="0" w:color="auto"/>
      </w:divBdr>
    </w:div>
    <w:div w:id="507599178">
      <w:bodyDiv w:val="1"/>
      <w:marLeft w:val="0"/>
      <w:marRight w:val="0"/>
      <w:marTop w:val="0"/>
      <w:marBottom w:val="0"/>
      <w:divBdr>
        <w:top w:val="none" w:sz="0" w:space="0" w:color="auto"/>
        <w:left w:val="none" w:sz="0" w:space="0" w:color="auto"/>
        <w:bottom w:val="none" w:sz="0" w:space="0" w:color="auto"/>
        <w:right w:val="none" w:sz="0" w:space="0" w:color="auto"/>
      </w:divBdr>
    </w:div>
    <w:div w:id="532113525">
      <w:bodyDiv w:val="1"/>
      <w:marLeft w:val="0"/>
      <w:marRight w:val="0"/>
      <w:marTop w:val="0"/>
      <w:marBottom w:val="0"/>
      <w:divBdr>
        <w:top w:val="none" w:sz="0" w:space="0" w:color="auto"/>
        <w:left w:val="none" w:sz="0" w:space="0" w:color="auto"/>
        <w:bottom w:val="none" w:sz="0" w:space="0" w:color="auto"/>
        <w:right w:val="none" w:sz="0" w:space="0" w:color="auto"/>
      </w:divBdr>
    </w:div>
    <w:div w:id="554508101">
      <w:bodyDiv w:val="1"/>
      <w:marLeft w:val="0"/>
      <w:marRight w:val="0"/>
      <w:marTop w:val="0"/>
      <w:marBottom w:val="0"/>
      <w:divBdr>
        <w:top w:val="none" w:sz="0" w:space="0" w:color="auto"/>
        <w:left w:val="none" w:sz="0" w:space="0" w:color="auto"/>
        <w:bottom w:val="none" w:sz="0" w:space="0" w:color="auto"/>
        <w:right w:val="none" w:sz="0" w:space="0" w:color="auto"/>
      </w:divBdr>
    </w:div>
    <w:div w:id="567616195">
      <w:bodyDiv w:val="1"/>
      <w:marLeft w:val="0"/>
      <w:marRight w:val="0"/>
      <w:marTop w:val="0"/>
      <w:marBottom w:val="0"/>
      <w:divBdr>
        <w:top w:val="none" w:sz="0" w:space="0" w:color="auto"/>
        <w:left w:val="none" w:sz="0" w:space="0" w:color="auto"/>
        <w:bottom w:val="none" w:sz="0" w:space="0" w:color="auto"/>
        <w:right w:val="none" w:sz="0" w:space="0" w:color="auto"/>
      </w:divBdr>
    </w:div>
    <w:div w:id="571163540">
      <w:bodyDiv w:val="1"/>
      <w:marLeft w:val="0"/>
      <w:marRight w:val="0"/>
      <w:marTop w:val="0"/>
      <w:marBottom w:val="0"/>
      <w:divBdr>
        <w:top w:val="none" w:sz="0" w:space="0" w:color="auto"/>
        <w:left w:val="none" w:sz="0" w:space="0" w:color="auto"/>
        <w:bottom w:val="none" w:sz="0" w:space="0" w:color="auto"/>
        <w:right w:val="none" w:sz="0" w:space="0" w:color="auto"/>
      </w:divBdr>
    </w:div>
    <w:div w:id="582419555">
      <w:bodyDiv w:val="1"/>
      <w:marLeft w:val="0"/>
      <w:marRight w:val="0"/>
      <w:marTop w:val="0"/>
      <w:marBottom w:val="0"/>
      <w:divBdr>
        <w:top w:val="none" w:sz="0" w:space="0" w:color="auto"/>
        <w:left w:val="none" w:sz="0" w:space="0" w:color="auto"/>
        <w:bottom w:val="none" w:sz="0" w:space="0" w:color="auto"/>
        <w:right w:val="none" w:sz="0" w:space="0" w:color="auto"/>
      </w:divBdr>
      <w:divsChild>
        <w:div w:id="1615362311">
          <w:marLeft w:val="0"/>
          <w:marRight w:val="0"/>
          <w:marTop w:val="0"/>
          <w:marBottom w:val="0"/>
          <w:divBdr>
            <w:top w:val="none" w:sz="0" w:space="0" w:color="auto"/>
            <w:left w:val="none" w:sz="0" w:space="0" w:color="auto"/>
            <w:bottom w:val="none" w:sz="0" w:space="0" w:color="auto"/>
            <w:right w:val="none" w:sz="0" w:space="0" w:color="auto"/>
          </w:divBdr>
          <w:divsChild>
            <w:div w:id="1237016522">
              <w:marLeft w:val="0"/>
              <w:marRight w:val="0"/>
              <w:marTop w:val="0"/>
              <w:marBottom w:val="0"/>
              <w:divBdr>
                <w:top w:val="none" w:sz="0" w:space="0" w:color="auto"/>
                <w:left w:val="none" w:sz="0" w:space="0" w:color="auto"/>
                <w:bottom w:val="none" w:sz="0" w:space="0" w:color="auto"/>
                <w:right w:val="none" w:sz="0" w:space="0" w:color="auto"/>
              </w:divBdr>
              <w:divsChild>
                <w:div w:id="11712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3260">
      <w:bodyDiv w:val="1"/>
      <w:marLeft w:val="0"/>
      <w:marRight w:val="0"/>
      <w:marTop w:val="0"/>
      <w:marBottom w:val="0"/>
      <w:divBdr>
        <w:top w:val="none" w:sz="0" w:space="0" w:color="auto"/>
        <w:left w:val="none" w:sz="0" w:space="0" w:color="auto"/>
        <w:bottom w:val="none" w:sz="0" w:space="0" w:color="auto"/>
        <w:right w:val="none" w:sz="0" w:space="0" w:color="auto"/>
      </w:divBdr>
    </w:div>
    <w:div w:id="643654971">
      <w:bodyDiv w:val="1"/>
      <w:marLeft w:val="0"/>
      <w:marRight w:val="0"/>
      <w:marTop w:val="0"/>
      <w:marBottom w:val="0"/>
      <w:divBdr>
        <w:top w:val="none" w:sz="0" w:space="0" w:color="auto"/>
        <w:left w:val="none" w:sz="0" w:space="0" w:color="auto"/>
        <w:bottom w:val="none" w:sz="0" w:space="0" w:color="auto"/>
        <w:right w:val="none" w:sz="0" w:space="0" w:color="auto"/>
      </w:divBdr>
    </w:div>
    <w:div w:id="688608142">
      <w:bodyDiv w:val="1"/>
      <w:marLeft w:val="0"/>
      <w:marRight w:val="0"/>
      <w:marTop w:val="0"/>
      <w:marBottom w:val="0"/>
      <w:divBdr>
        <w:top w:val="none" w:sz="0" w:space="0" w:color="auto"/>
        <w:left w:val="none" w:sz="0" w:space="0" w:color="auto"/>
        <w:bottom w:val="none" w:sz="0" w:space="0" w:color="auto"/>
        <w:right w:val="none" w:sz="0" w:space="0" w:color="auto"/>
      </w:divBdr>
    </w:div>
    <w:div w:id="730545776">
      <w:bodyDiv w:val="1"/>
      <w:marLeft w:val="0"/>
      <w:marRight w:val="0"/>
      <w:marTop w:val="0"/>
      <w:marBottom w:val="0"/>
      <w:divBdr>
        <w:top w:val="none" w:sz="0" w:space="0" w:color="auto"/>
        <w:left w:val="none" w:sz="0" w:space="0" w:color="auto"/>
        <w:bottom w:val="none" w:sz="0" w:space="0" w:color="auto"/>
        <w:right w:val="none" w:sz="0" w:space="0" w:color="auto"/>
      </w:divBdr>
      <w:divsChild>
        <w:div w:id="445737502">
          <w:marLeft w:val="274"/>
          <w:marRight w:val="0"/>
          <w:marTop w:val="0"/>
          <w:marBottom w:val="0"/>
          <w:divBdr>
            <w:top w:val="none" w:sz="0" w:space="0" w:color="auto"/>
            <w:left w:val="none" w:sz="0" w:space="0" w:color="auto"/>
            <w:bottom w:val="none" w:sz="0" w:space="0" w:color="auto"/>
            <w:right w:val="none" w:sz="0" w:space="0" w:color="auto"/>
          </w:divBdr>
        </w:div>
      </w:divsChild>
    </w:div>
    <w:div w:id="738211891">
      <w:bodyDiv w:val="1"/>
      <w:marLeft w:val="0"/>
      <w:marRight w:val="0"/>
      <w:marTop w:val="0"/>
      <w:marBottom w:val="0"/>
      <w:divBdr>
        <w:top w:val="none" w:sz="0" w:space="0" w:color="auto"/>
        <w:left w:val="none" w:sz="0" w:space="0" w:color="auto"/>
        <w:bottom w:val="none" w:sz="0" w:space="0" w:color="auto"/>
        <w:right w:val="none" w:sz="0" w:space="0" w:color="auto"/>
      </w:divBdr>
    </w:div>
    <w:div w:id="781387108">
      <w:bodyDiv w:val="1"/>
      <w:marLeft w:val="0"/>
      <w:marRight w:val="0"/>
      <w:marTop w:val="0"/>
      <w:marBottom w:val="0"/>
      <w:divBdr>
        <w:top w:val="none" w:sz="0" w:space="0" w:color="auto"/>
        <w:left w:val="none" w:sz="0" w:space="0" w:color="auto"/>
        <w:bottom w:val="none" w:sz="0" w:space="0" w:color="auto"/>
        <w:right w:val="none" w:sz="0" w:space="0" w:color="auto"/>
      </w:divBdr>
    </w:div>
    <w:div w:id="800465524">
      <w:bodyDiv w:val="1"/>
      <w:marLeft w:val="0"/>
      <w:marRight w:val="0"/>
      <w:marTop w:val="0"/>
      <w:marBottom w:val="0"/>
      <w:divBdr>
        <w:top w:val="none" w:sz="0" w:space="0" w:color="auto"/>
        <w:left w:val="none" w:sz="0" w:space="0" w:color="auto"/>
        <w:bottom w:val="none" w:sz="0" w:space="0" w:color="auto"/>
        <w:right w:val="none" w:sz="0" w:space="0" w:color="auto"/>
      </w:divBdr>
    </w:div>
    <w:div w:id="807626521">
      <w:bodyDiv w:val="1"/>
      <w:marLeft w:val="0"/>
      <w:marRight w:val="0"/>
      <w:marTop w:val="0"/>
      <w:marBottom w:val="0"/>
      <w:divBdr>
        <w:top w:val="none" w:sz="0" w:space="0" w:color="auto"/>
        <w:left w:val="none" w:sz="0" w:space="0" w:color="auto"/>
        <w:bottom w:val="none" w:sz="0" w:space="0" w:color="auto"/>
        <w:right w:val="none" w:sz="0" w:space="0" w:color="auto"/>
      </w:divBdr>
    </w:div>
    <w:div w:id="856121662">
      <w:bodyDiv w:val="1"/>
      <w:marLeft w:val="0"/>
      <w:marRight w:val="0"/>
      <w:marTop w:val="0"/>
      <w:marBottom w:val="0"/>
      <w:divBdr>
        <w:top w:val="none" w:sz="0" w:space="0" w:color="auto"/>
        <w:left w:val="none" w:sz="0" w:space="0" w:color="auto"/>
        <w:bottom w:val="none" w:sz="0" w:space="0" w:color="auto"/>
        <w:right w:val="none" w:sz="0" w:space="0" w:color="auto"/>
      </w:divBdr>
    </w:div>
    <w:div w:id="859274925">
      <w:bodyDiv w:val="1"/>
      <w:marLeft w:val="0"/>
      <w:marRight w:val="0"/>
      <w:marTop w:val="0"/>
      <w:marBottom w:val="0"/>
      <w:divBdr>
        <w:top w:val="none" w:sz="0" w:space="0" w:color="auto"/>
        <w:left w:val="none" w:sz="0" w:space="0" w:color="auto"/>
        <w:bottom w:val="none" w:sz="0" w:space="0" w:color="auto"/>
        <w:right w:val="none" w:sz="0" w:space="0" w:color="auto"/>
      </w:divBdr>
    </w:div>
    <w:div w:id="919368530">
      <w:bodyDiv w:val="1"/>
      <w:marLeft w:val="0"/>
      <w:marRight w:val="0"/>
      <w:marTop w:val="0"/>
      <w:marBottom w:val="0"/>
      <w:divBdr>
        <w:top w:val="none" w:sz="0" w:space="0" w:color="auto"/>
        <w:left w:val="none" w:sz="0" w:space="0" w:color="auto"/>
        <w:bottom w:val="none" w:sz="0" w:space="0" w:color="auto"/>
        <w:right w:val="none" w:sz="0" w:space="0" w:color="auto"/>
      </w:divBdr>
    </w:div>
    <w:div w:id="989675279">
      <w:bodyDiv w:val="1"/>
      <w:marLeft w:val="0"/>
      <w:marRight w:val="0"/>
      <w:marTop w:val="0"/>
      <w:marBottom w:val="0"/>
      <w:divBdr>
        <w:top w:val="none" w:sz="0" w:space="0" w:color="auto"/>
        <w:left w:val="none" w:sz="0" w:space="0" w:color="auto"/>
        <w:bottom w:val="none" w:sz="0" w:space="0" w:color="auto"/>
        <w:right w:val="none" w:sz="0" w:space="0" w:color="auto"/>
      </w:divBdr>
    </w:div>
    <w:div w:id="1002245355">
      <w:bodyDiv w:val="1"/>
      <w:marLeft w:val="0"/>
      <w:marRight w:val="0"/>
      <w:marTop w:val="0"/>
      <w:marBottom w:val="0"/>
      <w:divBdr>
        <w:top w:val="none" w:sz="0" w:space="0" w:color="auto"/>
        <w:left w:val="none" w:sz="0" w:space="0" w:color="auto"/>
        <w:bottom w:val="none" w:sz="0" w:space="0" w:color="auto"/>
        <w:right w:val="none" w:sz="0" w:space="0" w:color="auto"/>
      </w:divBdr>
    </w:div>
    <w:div w:id="1027102520">
      <w:bodyDiv w:val="1"/>
      <w:marLeft w:val="0"/>
      <w:marRight w:val="0"/>
      <w:marTop w:val="0"/>
      <w:marBottom w:val="0"/>
      <w:divBdr>
        <w:top w:val="none" w:sz="0" w:space="0" w:color="auto"/>
        <w:left w:val="none" w:sz="0" w:space="0" w:color="auto"/>
        <w:bottom w:val="none" w:sz="0" w:space="0" w:color="auto"/>
        <w:right w:val="none" w:sz="0" w:space="0" w:color="auto"/>
      </w:divBdr>
    </w:div>
    <w:div w:id="1031613449">
      <w:bodyDiv w:val="1"/>
      <w:marLeft w:val="0"/>
      <w:marRight w:val="0"/>
      <w:marTop w:val="0"/>
      <w:marBottom w:val="0"/>
      <w:divBdr>
        <w:top w:val="none" w:sz="0" w:space="0" w:color="auto"/>
        <w:left w:val="none" w:sz="0" w:space="0" w:color="auto"/>
        <w:bottom w:val="none" w:sz="0" w:space="0" w:color="auto"/>
        <w:right w:val="none" w:sz="0" w:space="0" w:color="auto"/>
      </w:divBdr>
    </w:div>
    <w:div w:id="1145315093">
      <w:bodyDiv w:val="1"/>
      <w:marLeft w:val="0"/>
      <w:marRight w:val="0"/>
      <w:marTop w:val="0"/>
      <w:marBottom w:val="0"/>
      <w:divBdr>
        <w:top w:val="none" w:sz="0" w:space="0" w:color="auto"/>
        <w:left w:val="none" w:sz="0" w:space="0" w:color="auto"/>
        <w:bottom w:val="none" w:sz="0" w:space="0" w:color="auto"/>
        <w:right w:val="none" w:sz="0" w:space="0" w:color="auto"/>
      </w:divBdr>
    </w:div>
    <w:div w:id="1159228324">
      <w:bodyDiv w:val="1"/>
      <w:marLeft w:val="0"/>
      <w:marRight w:val="0"/>
      <w:marTop w:val="0"/>
      <w:marBottom w:val="0"/>
      <w:divBdr>
        <w:top w:val="none" w:sz="0" w:space="0" w:color="auto"/>
        <w:left w:val="none" w:sz="0" w:space="0" w:color="auto"/>
        <w:bottom w:val="none" w:sz="0" w:space="0" w:color="auto"/>
        <w:right w:val="none" w:sz="0" w:space="0" w:color="auto"/>
      </w:divBdr>
    </w:div>
    <w:div w:id="1187401471">
      <w:bodyDiv w:val="1"/>
      <w:marLeft w:val="0"/>
      <w:marRight w:val="0"/>
      <w:marTop w:val="0"/>
      <w:marBottom w:val="0"/>
      <w:divBdr>
        <w:top w:val="none" w:sz="0" w:space="0" w:color="auto"/>
        <w:left w:val="none" w:sz="0" w:space="0" w:color="auto"/>
        <w:bottom w:val="none" w:sz="0" w:space="0" w:color="auto"/>
        <w:right w:val="none" w:sz="0" w:space="0" w:color="auto"/>
      </w:divBdr>
    </w:div>
    <w:div w:id="1269853161">
      <w:bodyDiv w:val="1"/>
      <w:marLeft w:val="0"/>
      <w:marRight w:val="0"/>
      <w:marTop w:val="0"/>
      <w:marBottom w:val="0"/>
      <w:divBdr>
        <w:top w:val="none" w:sz="0" w:space="0" w:color="auto"/>
        <w:left w:val="none" w:sz="0" w:space="0" w:color="auto"/>
        <w:bottom w:val="none" w:sz="0" w:space="0" w:color="auto"/>
        <w:right w:val="none" w:sz="0" w:space="0" w:color="auto"/>
      </w:divBdr>
      <w:divsChild>
        <w:div w:id="1909681962">
          <w:marLeft w:val="274"/>
          <w:marRight w:val="0"/>
          <w:marTop w:val="0"/>
          <w:marBottom w:val="0"/>
          <w:divBdr>
            <w:top w:val="none" w:sz="0" w:space="0" w:color="auto"/>
            <w:left w:val="none" w:sz="0" w:space="0" w:color="auto"/>
            <w:bottom w:val="none" w:sz="0" w:space="0" w:color="auto"/>
            <w:right w:val="none" w:sz="0" w:space="0" w:color="auto"/>
          </w:divBdr>
        </w:div>
        <w:div w:id="1922980092">
          <w:marLeft w:val="274"/>
          <w:marRight w:val="0"/>
          <w:marTop w:val="0"/>
          <w:marBottom w:val="0"/>
          <w:divBdr>
            <w:top w:val="none" w:sz="0" w:space="0" w:color="auto"/>
            <w:left w:val="none" w:sz="0" w:space="0" w:color="auto"/>
            <w:bottom w:val="none" w:sz="0" w:space="0" w:color="auto"/>
            <w:right w:val="none" w:sz="0" w:space="0" w:color="auto"/>
          </w:divBdr>
        </w:div>
      </w:divsChild>
    </w:div>
    <w:div w:id="1376008666">
      <w:bodyDiv w:val="1"/>
      <w:marLeft w:val="0"/>
      <w:marRight w:val="0"/>
      <w:marTop w:val="0"/>
      <w:marBottom w:val="0"/>
      <w:divBdr>
        <w:top w:val="none" w:sz="0" w:space="0" w:color="auto"/>
        <w:left w:val="none" w:sz="0" w:space="0" w:color="auto"/>
        <w:bottom w:val="none" w:sz="0" w:space="0" w:color="auto"/>
        <w:right w:val="none" w:sz="0" w:space="0" w:color="auto"/>
      </w:divBdr>
      <w:divsChild>
        <w:div w:id="1203832351">
          <w:marLeft w:val="274"/>
          <w:marRight w:val="0"/>
          <w:marTop w:val="0"/>
          <w:marBottom w:val="0"/>
          <w:divBdr>
            <w:top w:val="none" w:sz="0" w:space="0" w:color="auto"/>
            <w:left w:val="none" w:sz="0" w:space="0" w:color="auto"/>
            <w:bottom w:val="none" w:sz="0" w:space="0" w:color="auto"/>
            <w:right w:val="none" w:sz="0" w:space="0" w:color="auto"/>
          </w:divBdr>
        </w:div>
      </w:divsChild>
    </w:div>
    <w:div w:id="1380516316">
      <w:bodyDiv w:val="1"/>
      <w:marLeft w:val="0"/>
      <w:marRight w:val="0"/>
      <w:marTop w:val="0"/>
      <w:marBottom w:val="0"/>
      <w:divBdr>
        <w:top w:val="none" w:sz="0" w:space="0" w:color="auto"/>
        <w:left w:val="none" w:sz="0" w:space="0" w:color="auto"/>
        <w:bottom w:val="none" w:sz="0" w:space="0" w:color="auto"/>
        <w:right w:val="none" w:sz="0" w:space="0" w:color="auto"/>
      </w:divBdr>
    </w:div>
    <w:div w:id="1398480068">
      <w:bodyDiv w:val="1"/>
      <w:marLeft w:val="0"/>
      <w:marRight w:val="0"/>
      <w:marTop w:val="0"/>
      <w:marBottom w:val="0"/>
      <w:divBdr>
        <w:top w:val="none" w:sz="0" w:space="0" w:color="auto"/>
        <w:left w:val="none" w:sz="0" w:space="0" w:color="auto"/>
        <w:bottom w:val="none" w:sz="0" w:space="0" w:color="auto"/>
        <w:right w:val="none" w:sz="0" w:space="0" w:color="auto"/>
      </w:divBdr>
    </w:div>
    <w:div w:id="1422947448">
      <w:bodyDiv w:val="1"/>
      <w:marLeft w:val="0"/>
      <w:marRight w:val="0"/>
      <w:marTop w:val="0"/>
      <w:marBottom w:val="0"/>
      <w:divBdr>
        <w:top w:val="none" w:sz="0" w:space="0" w:color="auto"/>
        <w:left w:val="none" w:sz="0" w:space="0" w:color="auto"/>
        <w:bottom w:val="none" w:sz="0" w:space="0" w:color="auto"/>
        <w:right w:val="none" w:sz="0" w:space="0" w:color="auto"/>
      </w:divBdr>
    </w:div>
    <w:div w:id="1424762718">
      <w:bodyDiv w:val="1"/>
      <w:marLeft w:val="0"/>
      <w:marRight w:val="0"/>
      <w:marTop w:val="0"/>
      <w:marBottom w:val="0"/>
      <w:divBdr>
        <w:top w:val="none" w:sz="0" w:space="0" w:color="auto"/>
        <w:left w:val="none" w:sz="0" w:space="0" w:color="auto"/>
        <w:bottom w:val="none" w:sz="0" w:space="0" w:color="auto"/>
        <w:right w:val="none" w:sz="0" w:space="0" w:color="auto"/>
      </w:divBdr>
    </w:div>
    <w:div w:id="1440636479">
      <w:bodyDiv w:val="1"/>
      <w:marLeft w:val="0"/>
      <w:marRight w:val="0"/>
      <w:marTop w:val="0"/>
      <w:marBottom w:val="0"/>
      <w:divBdr>
        <w:top w:val="none" w:sz="0" w:space="0" w:color="auto"/>
        <w:left w:val="none" w:sz="0" w:space="0" w:color="auto"/>
        <w:bottom w:val="none" w:sz="0" w:space="0" w:color="auto"/>
        <w:right w:val="none" w:sz="0" w:space="0" w:color="auto"/>
      </w:divBdr>
    </w:div>
    <w:div w:id="1495220948">
      <w:bodyDiv w:val="1"/>
      <w:marLeft w:val="0"/>
      <w:marRight w:val="0"/>
      <w:marTop w:val="0"/>
      <w:marBottom w:val="0"/>
      <w:divBdr>
        <w:top w:val="none" w:sz="0" w:space="0" w:color="auto"/>
        <w:left w:val="none" w:sz="0" w:space="0" w:color="auto"/>
        <w:bottom w:val="none" w:sz="0" w:space="0" w:color="auto"/>
        <w:right w:val="none" w:sz="0" w:space="0" w:color="auto"/>
      </w:divBdr>
    </w:div>
    <w:div w:id="1505515997">
      <w:bodyDiv w:val="1"/>
      <w:marLeft w:val="0"/>
      <w:marRight w:val="0"/>
      <w:marTop w:val="0"/>
      <w:marBottom w:val="0"/>
      <w:divBdr>
        <w:top w:val="none" w:sz="0" w:space="0" w:color="auto"/>
        <w:left w:val="none" w:sz="0" w:space="0" w:color="auto"/>
        <w:bottom w:val="none" w:sz="0" w:space="0" w:color="auto"/>
        <w:right w:val="none" w:sz="0" w:space="0" w:color="auto"/>
      </w:divBdr>
    </w:div>
    <w:div w:id="1536305237">
      <w:bodyDiv w:val="1"/>
      <w:marLeft w:val="0"/>
      <w:marRight w:val="0"/>
      <w:marTop w:val="0"/>
      <w:marBottom w:val="0"/>
      <w:divBdr>
        <w:top w:val="none" w:sz="0" w:space="0" w:color="auto"/>
        <w:left w:val="none" w:sz="0" w:space="0" w:color="auto"/>
        <w:bottom w:val="none" w:sz="0" w:space="0" w:color="auto"/>
        <w:right w:val="none" w:sz="0" w:space="0" w:color="auto"/>
      </w:divBdr>
    </w:div>
    <w:div w:id="1542546412">
      <w:bodyDiv w:val="1"/>
      <w:marLeft w:val="0"/>
      <w:marRight w:val="0"/>
      <w:marTop w:val="0"/>
      <w:marBottom w:val="0"/>
      <w:divBdr>
        <w:top w:val="none" w:sz="0" w:space="0" w:color="auto"/>
        <w:left w:val="none" w:sz="0" w:space="0" w:color="auto"/>
        <w:bottom w:val="none" w:sz="0" w:space="0" w:color="auto"/>
        <w:right w:val="none" w:sz="0" w:space="0" w:color="auto"/>
      </w:divBdr>
    </w:div>
    <w:div w:id="1550530366">
      <w:bodyDiv w:val="1"/>
      <w:marLeft w:val="0"/>
      <w:marRight w:val="0"/>
      <w:marTop w:val="0"/>
      <w:marBottom w:val="0"/>
      <w:divBdr>
        <w:top w:val="none" w:sz="0" w:space="0" w:color="auto"/>
        <w:left w:val="none" w:sz="0" w:space="0" w:color="auto"/>
        <w:bottom w:val="none" w:sz="0" w:space="0" w:color="auto"/>
        <w:right w:val="none" w:sz="0" w:space="0" w:color="auto"/>
      </w:divBdr>
    </w:div>
    <w:div w:id="1587225046">
      <w:bodyDiv w:val="1"/>
      <w:marLeft w:val="0"/>
      <w:marRight w:val="0"/>
      <w:marTop w:val="0"/>
      <w:marBottom w:val="0"/>
      <w:divBdr>
        <w:top w:val="none" w:sz="0" w:space="0" w:color="auto"/>
        <w:left w:val="none" w:sz="0" w:space="0" w:color="auto"/>
        <w:bottom w:val="none" w:sz="0" w:space="0" w:color="auto"/>
        <w:right w:val="none" w:sz="0" w:space="0" w:color="auto"/>
      </w:divBdr>
    </w:div>
    <w:div w:id="1640332075">
      <w:bodyDiv w:val="1"/>
      <w:marLeft w:val="0"/>
      <w:marRight w:val="0"/>
      <w:marTop w:val="0"/>
      <w:marBottom w:val="0"/>
      <w:divBdr>
        <w:top w:val="none" w:sz="0" w:space="0" w:color="auto"/>
        <w:left w:val="none" w:sz="0" w:space="0" w:color="auto"/>
        <w:bottom w:val="none" w:sz="0" w:space="0" w:color="auto"/>
        <w:right w:val="none" w:sz="0" w:space="0" w:color="auto"/>
      </w:divBdr>
    </w:div>
    <w:div w:id="1648898339">
      <w:bodyDiv w:val="1"/>
      <w:marLeft w:val="0"/>
      <w:marRight w:val="0"/>
      <w:marTop w:val="0"/>
      <w:marBottom w:val="0"/>
      <w:divBdr>
        <w:top w:val="none" w:sz="0" w:space="0" w:color="auto"/>
        <w:left w:val="none" w:sz="0" w:space="0" w:color="auto"/>
        <w:bottom w:val="none" w:sz="0" w:space="0" w:color="auto"/>
        <w:right w:val="none" w:sz="0" w:space="0" w:color="auto"/>
      </w:divBdr>
      <w:divsChild>
        <w:div w:id="2091534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605134">
      <w:bodyDiv w:val="1"/>
      <w:marLeft w:val="0"/>
      <w:marRight w:val="0"/>
      <w:marTop w:val="0"/>
      <w:marBottom w:val="0"/>
      <w:divBdr>
        <w:top w:val="none" w:sz="0" w:space="0" w:color="auto"/>
        <w:left w:val="none" w:sz="0" w:space="0" w:color="auto"/>
        <w:bottom w:val="none" w:sz="0" w:space="0" w:color="auto"/>
        <w:right w:val="none" w:sz="0" w:space="0" w:color="auto"/>
      </w:divBdr>
    </w:div>
    <w:div w:id="1687125197">
      <w:bodyDiv w:val="1"/>
      <w:marLeft w:val="0"/>
      <w:marRight w:val="0"/>
      <w:marTop w:val="0"/>
      <w:marBottom w:val="0"/>
      <w:divBdr>
        <w:top w:val="none" w:sz="0" w:space="0" w:color="auto"/>
        <w:left w:val="none" w:sz="0" w:space="0" w:color="auto"/>
        <w:bottom w:val="none" w:sz="0" w:space="0" w:color="auto"/>
        <w:right w:val="none" w:sz="0" w:space="0" w:color="auto"/>
      </w:divBdr>
    </w:div>
    <w:div w:id="1728458706">
      <w:bodyDiv w:val="1"/>
      <w:marLeft w:val="0"/>
      <w:marRight w:val="0"/>
      <w:marTop w:val="0"/>
      <w:marBottom w:val="0"/>
      <w:divBdr>
        <w:top w:val="none" w:sz="0" w:space="0" w:color="auto"/>
        <w:left w:val="none" w:sz="0" w:space="0" w:color="auto"/>
        <w:bottom w:val="none" w:sz="0" w:space="0" w:color="auto"/>
        <w:right w:val="none" w:sz="0" w:space="0" w:color="auto"/>
      </w:divBdr>
      <w:divsChild>
        <w:div w:id="1141387987">
          <w:marLeft w:val="274"/>
          <w:marRight w:val="0"/>
          <w:marTop w:val="0"/>
          <w:marBottom w:val="0"/>
          <w:divBdr>
            <w:top w:val="none" w:sz="0" w:space="0" w:color="auto"/>
            <w:left w:val="none" w:sz="0" w:space="0" w:color="auto"/>
            <w:bottom w:val="none" w:sz="0" w:space="0" w:color="auto"/>
            <w:right w:val="none" w:sz="0" w:space="0" w:color="auto"/>
          </w:divBdr>
        </w:div>
      </w:divsChild>
    </w:div>
    <w:div w:id="1745757197">
      <w:bodyDiv w:val="1"/>
      <w:marLeft w:val="0"/>
      <w:marRight w:val="0"/>
      <w:marTop w:val="0"/>
      <w:marBottom w:val="0"/>
      <w:divBdr>
        <w:top w:val="none" w:sz="0" w:space="0" w:color="auto"/>
        <w:left w:val="none" w:sz="0" w:space="0" w:color="auto"/>
        <w:bottom w:val="none" w:sz="0" w:space="0" w:color="auto"/>
        <w:right w:val="none" w:sz="0" w:space="0" w:color="auto"/>
      </w:divBdr>
    </w:div>
    <w:div w:id="1775128685">
      <w:bodyDiv w:val="1"/>
      <w:marLeft w:val="0"/>
      <w:marRight w:val="0"/>
      <w:marTop w:val="0"/>
      <w:marBottom w:val="0"/>
      <w:divBdr>
        <w:top w:val="none" w:sz="0" w:space="0" w:color="auto"/>
        <w:left w:val="none" w:sz="0" w:space="0" w:color="auto"/>
        <w:bottom w:val="none" w:sz="0" w:space="0" w:color="auto"/>
        <w:right w:val="none" w:sz="0" w:space="0" w:color="auto"/>
      </w:divBdr>
    </w:div>
    <w:div w:id="1829057861">
      <w:bodyDiv w:val="1"/>
      <w:marLeft w:val="0"/>
      <w:marRight w:val="0"/>
      <w:marTop w:val="0"/>
      <w:marBottom w:val="0"/>
      <w:divBdr>
        <w:top w:val="none" w:sz="0" w:space="0" w:color="auto"/>
        <w:left w:val="none" w:sz="0" w:space="0" w:color="auto"/>
        <w:bottom w:val="none" w:sz="0" w:space="0" w:color="auto"/>
        <w:right w:val="none" w:sz="0" w:space="0" w:color="auto"/>
      </w:divBdr>
    </w:div>
    <w:div w:id="1890459115">
      <w:bodyDiv w:val="1"/>
      <w:marLeft w:val="0"/>
      <w:marRight w:val="0"/>
      <w:marTop w:val="0"/>
      <w:marBottom w:val="0"/>
      <w:divBdr>
        <w:top w:val="none" w:sz="0" w:space="0" w:color="auto"/>
        <w:left w:val="none" w:sz="0" w:space="0" w:color="auto"/>
        <w:bottom w:val="none" w:sz="0" w:space="0" w:color="auto"/>
        <w:right w:val="none" w:sz="0" w:space="0" w:color="auto"/>
      </w:divBdr>
    </w:div>
    <w:div w:id="1891377520">
      <w:bodyDiv w:val="1"/>
      <w:marLeft w:val="0"/>
      <w:marRight w:val="0"/>
      <w:marTop w:val="0"/>
      <w:marBottom w:val="0"/>
      <w:divBdr>
        <w:top w:val="none" w:sz="0" w:space="0" w:color="auto"/>
        <w:left w:val="none" w:sz="0" w:space="0" w:color="auto"/>
        <w:bottom w:val="none" w:sz="0" w:space="0" w:color="auto"/>
        <w:right w:val="none" w:sz="0" w:space="0" w:color="auto"/>
      </w:divBdr>
    </w:div>
    <w:div w:id="1925146785">
      <w:bodyDiv w:val="1"/>
      <w:marLeft w:val="0"/>
      <w:marRight w:val="0"/>
      <w:marTop w:val="0"/>
      <w:marBottom w:val="0"/>
      <w:divBdr>
        <w:top w:val="none" w:sz="0" w:space="0" w:color="auto"/>
        <w:left w:val="none" w:sz="0" w:space="0" w:color="auto"/>
        <w:bottom w:val="none" w:sz="0" w:space="0" w:color="auto"/>
        <w:right w:val="none" w:sz="0" w:space="0" w:color="auto"/>
      </w:divBdr>
      <w:divsChild>
        <w:div w:id="216279369">
          <w:marLeft w:val="274"/>
          <w:marRight w:val="0"/>
          <w:marTop w:val="0"/>
          <w:marBottom w:val="0"/>
          <w:divBdr>
            <w:top w:val="none" w:sz="0" w:space="0" w:color="auto"/>
            <w:left w:val="none" w:sz="0" w:space="0" w:color="auto"/>
            <w:bottom w:val="none" w:sz="0" w:space="0" w:color="auto"/>
            <w:right w:val="none" w:sz="0" w:space="0" w:color="auto"/>
          </w:divBdr>
        </w:div>
      </w:divsChild>
    </w:div>
    <w:div w:id="1933588790">
      <w:bodyDiv w:val="1"/>
      <w:marLeft w:val="0"/>
      <w:marRight w:val="0"/>
      <w:marTop w:val="0"/>
      <w:marBottom w:val="0"/>
      <w:divBdr>
        <w:top w:val="none" w:sz="0" w:space="0" w:color="auto"/>
        <w:left w:val="none" w:sz="0" w:space="0" w:color="auto"/>
        <w:bottom w:val="none" w:sz="0" w:space="0" w:color="auto"/>
        <w:right w:val="none" w:sz="0" w:space="0" w:color="auto"/>
      </w:divBdr>
    </w:div>
    <w:div w:id="1939632911">
      <w:bodyDiv w:val="1"/>
      <w:marLeft w:val="0"/>
      <w:marRight w:val="0"/>
      <w:marTop w:val="0"/>
      <w:marBottom w:val="0"/>
      <w:divBdr>
        <w:top w:val="none" w:sz="0" w:space="0" w:color="auto"/>
        <w:left w:val="none" w:sz="0" w:space="0" w:color="auto"/>
        <w:bottom w:val="none" w:sz="0" w:space="0" w:color="auto"/>
        <w:right w:val="none" w:sz="0" w:space="0" w:color="auto"/>
      </w:divBdr>
    </w:div>
    <w:div w:id="2036806317">
      <w:bodyDiv w:val="1"/>
      <w:marLeft w:val="0"/>
      <w:marRight w:val="0"/>
      <w:marTop w:val="0"/>
      <w:marBottom w:val="0"/>
      <w:divBdr>
        <w:top w:val="none" w:sz="0" w:space="0" w:color="auto"/>
        <w:left w:val="none" w:sz="0" w:space="0" w:color="auto"/>
        <w:bottom w:val="none" w:sz="0" w:space="0" w:color="auto"/>
        <w:right w:val="none" w:sz="0" w:space="0" w:color="auto"/>
      </w:divBdr>
    </w:div>
    <w:div w:id="2064986313">
      <w:bodyDiv w:val="1"/>
      <w:marLeft w:val="0"/>
      <w:marRight w:val="0"/>
      <w:marTop w:val="0"/>
      <w:marBottom w:val="0"/>
      <w:divBdr>
        <w:top w:val="none" w:sz="0" w:space="0" w:color="auto"/>
        <w:left w:val="none" w:sz="0" w:space="0" w:color="auto"/>
        <w:bottom w:val="none" w:sz="0" w:space="0" w:color="auto"/>
        <w:right w:val="none" w:sz="0" w:space="0" w:color="auto"/>
      </w:divBdr>
    </w:div>
    <w:div w:id="2065249885">
      <w:bodyDiv w:val="1"/>
      <w:marLeft w:val="0"/>
      <w:marRight w:val="0"/>
      <w:marTop w:val="0"/>
      <w:marBottom w:val="0"/>
      <w:divBdr>
        <w:top w:val="none" w:sz="0" w:space="0" w:color="auto"/>
        <w:left w:val="none" w:sz="0" w:space="0" w:color="auto"/>
        <w:bottom w:val="none" w:sz="0" w:space="0" w:color="auto"/>
        <w:right w:val="none" w:sz="0" w:space="0" w:color="auto"/>
      </w:divBdr>
    </w:div>
    <w:div w:id="207600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www.closingthegap.gov.au/national-agreement" TargetMode="External"/><Relationship Id="rId3" Type="http://schemas.openxmlformats.org/officeDocument/2006/relationships/customXml" Target="../customXml/item3.xml"/><Relationship Id="rId21" Type="http://schemas.openxmlformats.org/officeDocument/2006/relationships/hyperlink" Target="https://www.dtis.qld.gov.au/__data/assets/pdf_file/0005/1545935/activateqldsportrecreationstrategy.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health.gov.au/resources/publications/national-preventive-health-strategy-2021-203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tmr.qld.gov.au/Travel-and-transport/Pedestrians-and-walking/Queensland-walking-strategy"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resources/collections/national-obesity-strategy"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health.qld.gov.au/__data/assets/pdf_file/0030/159852/making_tracks_pol.pdf"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blog.tmr.qld.gov.au/cycling/"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dsdsatsip.qld.gov.au/resources/dsdsatsip/work/atsip/reform-tracks-treaty/closing-gap/closing-gap-implementation-plan.pdf" TargetMode="External"/><Relationship Id="rId27" Type="http://schemas.openxmlformats.org/officeDocument/2006/relationships/hyperlink" Target="https://www.health.gov.au/initiatives-and-programs/2020-25-national-health-reform-agreement-nhra" TargetMode="External"/><Relationship Id="rId30" Type="http://schemas.openxmlformats.org/officeDocument/2006/relationships/header" Target="header6.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s://www.abs.gov.au/statistics/health/health-conditions-and-risks/national-health-survey-first-results/latest-release" TargetMode="External"/><Relationship Id="rId2" Type="http://schemas.openxmlformats.org/officeDocument/2006/relationships/hyperlink" Target="https://www.health.qld.gov.au/__data/assets/pdf_file/0036/651798/prevention-strategic-framework.pdf" TargetMode="External"/><Relationship Id="rId1" Type="http://schemas.openxmlformats.org/officeDocument/2006/relationships/hyperlink" Target="https://statements.qld.gov.au/statements/94614" TargetMode="External"/><Relationship Id="rId5" Type="http://schemas.openxmlformats.org/officeDocument/2006/relationships/hyperlink" Target="https://catalyst2030.net/what-is-systems-change/" TargetMode="External"/><Relationship Id="rId4" Type="http://schemas.openxmlformats.org/officeDocument/2006/relationships/hyperlink" Target="https://www.forumforthefuture.org/faqs/what-is-system-chan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HWQ Colour Theme">
      <a:dk1>
        <a:srgbClr val="000000"/>
      </a:dk1>
      <a:lt1>
        <a:srgbClr val="FFFFFF"/>
      </a:lt1>
      <a:dk2>
        <a:srgbClr val="112F45"/>
      </a:dk2>
      <a:lt2>
        <a:srgbClr val="E7E6E6"/>
      </a:lt2>
      <a:accent1>
        <a:srgbClr val="009983"/>
      </a:accent1>
      <a:accent2>
        <a:srgbClr val="F0B81A"/>
      </a:accent2>
      <a:accent3>
        <a:srgbClr val="F05E21"/>
      </a:accent3>
      <a:accent4>
        <a:srgbClr val="112F45"/>
      </a:accent4>
      <a:accent5>
        <a:srgbClr val="D91F25"/>
      </a:accent5>
      <a:accent6>
        <a:srgbClr val="5F6162"/>
      </a:accent6>
      <a:hlink>
        <a:srgbClr val="009983"/>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016BA4D5B20C4480C2D35CFBB137C7" ma:contentTypeVersion="15" ma:contentTypeDescription="Create a new document." ma:contentTypeScope="" ma:versionID="57a9273604d6656cdb39a62527c207f2">
  <xsd:schema xmlns:xsd="http://www.w3.org/2001/XMLSchema" xmlns:xs="http://www.w3.org/2001/XMLSchema" xmlns:p="http://schemas.microsoft.com/office/2006/metadata/properties" xmlns:ns2="e39a522f-28fc-4fe9-b9d6-ed484c802910" xmlns:ns3="b935c8a8-e500-4e13-a0e9-a21235194c68" targetNamespace="http://schemas.microsoft.com/office/2006/metadata/properties" ma:root="true" ma:fieldsID="5f08bc420566b0f29df058d2b610b06d" ns2:_="" ns3:_="">
    <xsd:import namespace="e39a522f-28fc-4fe9-b9d6-ed484c802910"/>
    <xsd:import namespace="b935c8a8-e500-4e13-a0e9-a21235194c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a522f-28fc-4fe9-b9d6-ed484c8029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5936073-8e21-4176-9836-fa9c55a63e6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35c8a8-e500-4e13-a0e9-a21235194c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7f5e02e-0138-4f8b-b83d-653a06694fe5}" ma:internalName="TaxCatchAll" ma:showField="CatchAllData" ma:web="b935c8a8-e500-4e13-a0e9-a21235194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935c8a8-e500-4e13-a0e9-a21235194c68" xsi:nil="true"/>
    <lcf76f155ced4ddcb4097134ff3c332f xmlns="e39a522f-28fc-4fe9-b9d6-ed484c802910">
      <Terms xmlns="http://schemas.microsoft.com/office/infopath/2007/PartnerControls"/>
    </lcf76f155ced4ddcb4097134ff3c332f>
    <SharedWithUsers xmlns="b935c8a8-e500-4e13-a0e9-a21235194c68">
      <UserInfo>
        <DisplayName>Dru Armstrong</DisplayName>
        <AccountId>38</AccountId>
        <AccountType/>
      </UserInfo>
      <UserInfo>
        <DisplayName>Sinead Buffington</DisplayName>
        <AccountId>26</AccountId>
        <AccountType/>
      </UserInfo>
      <UserInfo>
        <DisplayName>Christina Schmid</DisplayName>
        <AccountId>246</AccountId>
        <AccountType/>
      </UserInfo>
      <UserInfo>
        <DisplayName>Judy Nean</DisplayName>
        <AccountId>10</AccountId>
        <AccountType/>
      </UserInfo>
    </SharedWithUsers>
  </documentManagement>
</p:properties>
</file>

<file path=customXml/itemProps1.xml><?xml version="1.0" encoding="utf-8"?>
<ds:datastoreItem xmlns:ds="http://schemas.openxmlformats.org/officeDocument/2006/customXml" ds:itemID="{E4506672-79AB-4933-8AE0-73FCCB1CA82F}">
  <ds:schemaRefs>
    <ds:schemaRef ds:uri="http://schemas.openxmlformats.org/officeDocument/2006/bibliography"/>
  </ds:schemaRefs>
</ds:datastoreItem>
</file>

<file path=customXml/itemProps2.xml><?xml version="1.0" encoding="utf-8"?>
<ds:datastoreItem xmlns:ds="http://schemas.openxmlformats.org/officeDocument/2006/customXml" ds:itemID="{C5EC6D36-93C7-4950-A6D2-E8AFA4B39281}">
  <ds:schemaRefs>
    <ds:schemaRef ds:uri="http://schemas.microsoft.com/sharepoint/v3/contenttype/forms"/>
  </ds:schemaRefs>
</ds:datastoreItem>
</file>

<file path=customXml/itemProps3.xml><?xml version="1.0" encoding="utf-8"?>
<ds:datastoreItem xmlns:ds="http://schemas.openxmlformats.org/officeDocument/2006/customXml" ds:itemID="{48870B59-4BBF-4F6C-9128-2D6B322E4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a522f-28fc-4fe9-b9d6-ed484c802910"/>
    <ds:schemaRef ds:uri="b935c8a8-e500-4e13-a0e9-a21235194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7E5EF8-7073-49E3-8D6A-C0E74F3C0E8B}">
  <ds:schemaRefs>
    <ds:schemaRef ds:uri="http://schemas.microsoft.com/office/2006/metadata/properties"/>
    <ds:schemaRef ds:uri="http://schemas.microsoft.com/office/infopath/2007/PartnerControls"/>
    <ds:schemaRef ds:uri="b935c8a8-e500-4e13-a0e9-a21235194c68"/>
    <ds:schemaRef ds:uri="e39a522f-28fc-4fe9-b9d6-ed484c802910"/>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7776</Words>
  <Characters>44325</Characters>
  <Application>Microsoft Office Word</Application>
  <DocSecurity>6</DocSecurity>
  <Lines>369</Lines>
  <Paragraphs>103</Paragraphs>
  <ScaleCrop>false</ScaleCrop>
  <HeadingPairs>
    <vt:vector size="2" baseType="variant">
      <vt:variant>
        <vt:lpstr>Title</vt:lpstr>
      </vt:variant>
      <vt:variant>
        <vt:i4>1</vt:i4>
      </vt:variant>
    </vt:vector>
  </HeadingPairs>
  <TitlesOfParts>
    <vt:vector size="1" baseType="lpstr">
      <vt:lpstr>Media Release</vt:lpstr>
    </vt:vector>
  </TitlesOfParts>
  <Company/>
  <LinksUpToDate>false</LinksUpToDate>
  <CharactersWithSpaces>51998</CharactersWithSpaces>
  <SharedDoc>false</SharedDoc>
  <HLinks>
    <vt:vector size="192" baseType="variant">
      <vt:variant>
        <vt:i4>4587596</vt:i4>
      </vt:variant>
      <vt:variant>
        <vt:i4>162</vt:i4>
      </vt:variant>
      <vt:variant>
        <vt:i4>0</vt:i4>
      </vt:variant>
      <vt:variant>
        <vt:i4>5</vt:i4>
      </vt:variant>
      <vt:variant>
        <vt:lpwstr>https://www.health.gov.au/initiatives-and-programs/2020-25-national-health-reform-agreement-nhra</vt:lpwstr>
      </vt:variant>
      <vt:variant>
        <vt:lpwstr/>
      </vt:variant>
      <vt:variant>
        <vt:i4>7012475</vt:i4>
      </vt:variant>
      <vt:variant>
        <vt:i4>159</vt:i4>
      </vt:variant>
      <vt:variant>
        <vt:i4>0</vt:i4>
      </vt:variant>
      <vt:variant>
        <vt:i4>5</vt:i4>
      </vt:variant>
      <vt:variant>
        <vt:lpwstr>https://www.closingthegap.gov.au/national-agreement</vt:lpwstr>
      </vt:variant>
      <vt:variant>
        <vt:lpwstr/>
      </vt:variant>
      <vt:variant>
        <vt:i4>8192122</vt:i4>
      </vt:variant>
      <vt:variant>
        <vt:i4>156</vt:i4>
      </vt:variant>
      <vt:variant>
        <vt:i4>0</vt:i4>
      </vt:variant>
      <vt:variant>
        <vt:i4>5</vt:i4>
      </vt:variant>
      <vt:variant>
        <vt:lpwstr>https://www.health.gov.au/resources/publications/national-preventive-health-strategy-2021-2030</vt:lpwstr>
      </vt:variant>
      <vt:variant>
        <vt:lpwstr/>
      </vt:variant>
      <vt:variant>
        <vt:i4>917568</vt:i4>
      </vt:variant>
      <vt:variant>
        <vt:i4>153</vt:i4>
      </vt:variant>
      <vt:variant>
        <vt:i4>0</vt:i4>
      </vt:variant>
      <vt:variant>
        <vt:i4>5</vt:i4>
      </vt:variant>
      <vt:variant>
        <vt:lpwstr>https://www.health.gov.au/resources/collections/national-obesity-strategy</vt:lpwstr>
      </vt:variant>
      <vt:variant>
        <vt:lpwstr/>
      </vt:variant>
      <vt:variant>
        <vt:i4>917546</vt:i4>
      </vt:variant>
      <vt:variant>
        <vt:i4>150</vt:i4>
      </vt:variant>
      <vt:variant>
        <vt:i4>0</vt:i4>
      </vt:variant>
      <vt:variant>
        <vt:i4>5</vt:i4>
      </vt:variant>
      <vt:variant>
        <vt:lpwstr>https://www.health.qld.gov.au/__data/assets/pdf_file/0030/159852/making_tracks_pol.pdf</vt:lpwstr>
      </vt:variant>
      <vt:variant>
        <vt:lpwstr/>
      </vt:variant>
      <vt:variant>
        <vt:i4>131152</vt:i4>
      </vt:variant>
      <vt:variant>
        <vt:i4>147</vt:i4>
      </vt:variant>
      <vt:variant>
        <vt:i4>0</vt:i4>
      </vt:variant>
      <vt:variant>
        <vt:i4>5</vt:i4>
      </vt:variant>
      <vt:variant>
        <vt:lpwstr>https://www.dsdsatsip.qld.gov.au/resources/dsdsatsip/work/atsip/reform-tracks-treaty/closing-gap/closing-gap-implementation-plan.pdf</vt:lpwstr>
      </vt:variant>
      <vt:variant>
        <vt:lpwstr/>
      </vt:variant>
      <vt:variant>
        <vt:i4>7536664</vt:i4>
      </vt:variant>
      <vt:variant>
        <vt:i4>144</vt:i4>
      </vt:variant>
      <vt:variant>
        <vt:i4>0</vt:i4>
      </vt:variant>
      <vt:variant>
        <vt:i4>5</vt:i4>
      </vt:variant>
      <vt:variant>
        <vt:lpwstr>https://www.dtis.qld.gov.au/__data/assets/pdf_file/0005/1545935/activateqldsportrecreationstrategy.pdf</vt:lpwstr>
      </vt:variant>
      <vt:variant>
        <vt:lpwstr/>
      </vt:variant>
      <vt:variant>
        <vt:i4>6619239</vt:i4>
      </vt:variant>
      <vt:variant>
        <vt:i4>141</vt:i4>
      </vt:variant>
      <vt:variant>
        <vt:i4>0</vt:i4>
      </vt:variant>
      <vt:variant>
        <vt:i4>5</vt:i4>
      </vt:variant>
      <vt:variant>
        <vt:lpwstr>https://www.tmr.qld.gov.au/Travel-and-transport/Pedestrians-and-walking/Queensland-walking-strategy</vt:lpwstr>
      </vt:variant>
      <vt:variant>
        <vt:lpwstr/>
      </vt:variant>
      <vt:variant>
        <vt:i4>131160</vt:i4>
      </vt:variant>
      <vt:variant>
        <vt:i4>138</vt:i4>
      </vt:variant>
      <vt:variant>
        <vt:i4>0</vt:i4>
      </vt:variant>
      <vt:variant>
        <vt:i4>5</vt:i4>
      </vt:variant>
      <vt:variant>
        <vt:lpwstr>https://blog.tmr.qld.gov.au/cycling/</vt:lpwstr>
      </vt:variant>
      <vt:variant>
        <vt:lpwstr/>
      </vt:variant>
      <vt:variant>
        <vt:i4>1572922</vt:i4>
      </vt:variant>
      <vt:variant>
        <vt:i4>104</vt:i4>
      </vt:variant>
      <vt:variant>
        <vt:i4>0</vt:i4>
      </vt:variant>
      <vt:variant>
        <vt:i4>5</vt:i4>
      </vt:variant>
      <vt:variant>
        <vt:lpwstr/>
      </vt:variant>
      <vt:variant>
        <vt:lpwstr>_Toc117157986</vt:lpwstr>
      </vt:variant>
      <vt:variant>
        <vt:i4>1572922</vt:i4>
      </vt:variant>
      <vt:variant>
        <vt:i4>98</vt:i4>
      </vt:variant>
      <vt:variant>
        <vt:i4>0</vt:i4>
      </vt:variant>
      <vt:variant>
        <vt:i4>5</vt:i4>
      </vt:variant>
      <vt:variant>
        <vt:lpwstr/>
      </vt:variant>
      <vt:variant>
        <vt:lpwstr>_Toc117157985</vt:lpwstr>
      </vt:variant>
      <vt:variant>
        <vt:i4>1572922</vt:i4>
      </vt:variant>
      <vt:variant>
        <vt:i4>92</vt:i4>
      </vt:variant>
      <vt:variant>
        <vt:i4>0</vt:i4>
      </vt:variant>
      <vt:variant>
        <vt:i4>5</vt:i4>
      </vt:variant>
      <vt:variant>
        <vt:lpwstr/>
      </vt:variant>
      <vt:variant>
        <vt:lpwstr>_Toc117157984</vt:lpwstr>
      </vt:variant>
      <vt:variant>
        <vt:i4>1572922</vt:i4>
      </vt:variant>
      <vt:variant>
        <vt:i4>86</vt:i4>
      </vt:variant>
      <vt:variant>
        <vt:i4>0</vt:i4>
      </vt:variant>
      <vt:variant>
        <vt:i4>5</vt:i4>
      </vt:variant>
      <vt:variant>
        <vt:lpwstr/>
      </vt:variant>
      <vt:variant>
        <vt:lpwstr>_Toc117157983</vt:lpwstr>
      </vt:variant>
      <vt:variant>
        <vt:i4>1572922</vt:i4>
      </vt:variant>
      <vt:variant>
        <vt:i4>80</vt:i4>
      </vt:variant>
      <vt:variant>
        <vt:i4>0</vt:i4>
      </vt:variant>
      <vt:variant>
        <vt:i4>5</vt:i4>
      </vt:variant>
      <vt:variant>
        <vt:lpwstr/>
      </vt:variant>
      <vt:variant>
        <vt:lpwstr>_Toc117157982</vt:lpwstr>
      </vt:variant>
      <vt:variant>
        <vt:i4>1572922</vt:i4>
      </vt:variant>
      <vt:variant>
        <vt:i4>74</vt:i4>
      </vt:variant>
      <vt:variant>
        <vt:i4>0</vt:i4>
      </vt:variant>
      <vt:variant>
        <vt:i4>5</vt:i4>
      </vt:variant>
      <vt:variant>
        <vt:lpwstr/>
      </vt:variant>
      <vt:variant>
        <vt:lpwstr>_Toc117157981</vt:lpwstr>
      </vt:variant>
      <vt:variant>
        <vt:i4>1572922</vt:i4>
      </vt:variant>
      <vt:variant>
        <vt:i4>68</vt:i4>
      </vt:variant>
      <vt:variant>
        <vt:i4>0</vt:i4>
      </vt:variant>
      <vt:variant>
        <vt:i4>5</vt:i4>
      </vt:variant>
      <vt:variant>
        <vt:lpwstr/>
      </vt:variant>
      <vt:variant>
        <vt:lpwstr>_Toc117157980</vt:lpwstr>
      </vt:variant>
      <vt:variant>
        <vt:i4>1507386</vt:i4>
      </vt:variant>
      <vt:variant>
        <vt:i4>62</vt:i4>
      </vt:variant>
      <vt:variant>
        <vt:i4>0</vt:i4>
      </vt:variant>
      <vt:variant>
        <vt:i4>5</vt:i4>
      </vt:variant>
      <vt:variant>
        <vt:lpwstr/>
      </vt:variant>
      <vt:variant>
        <vt:lpwstr>_Toc117157979</vt:lpwstr>
      </vt:variant>
      <vt:variant>
        <vt:i4>1507386</vt:i4>
      </vt:variant>
      <vt:variant>
        <vt:i4>56</vt:i4>
      </vt:variant>
      <vt:variant>
        <vt:i4>0</vt:i4>
      </vt:variant>
      <vt:variant>
        <vt:i4>5</vt:i4>
      </vt:variant>
      <vt:variant>
        <vt:lpwstr/>
      </vt:variant>
      <vt:variant>
        <vt:lpwstr>_Toc117157978</vt:lpwstr>
      </vt:variant>
      <vt:variant>
        <vt:i4>1507386</vt:i4>
      </vt:variant>
      <vt:variant>
        <vt:i4>50</vt:i4>
      </vt:variant>
      <vt:variant>
        <vt:i4>0</vt:i4>
      </vt:variant>
      <vt:variant>
        <vt:i4>5</vt:i4>
      </vt:variant>
      <vt:variant>
        <vt:lpwstr/>
      </vt:variant>
      <vt:variant>
        <vt:lpwstr>_Toc117157977</vt:lpwstr>
      </vt:variant>
      <vt:variant>
        <vt:i4>1507386</vt:i4>
      </vt:variant>
      <vt:variant>
        <vt:i4>44</vt:i4>
      </vt:variant>
      <vt:variant>
        <vt:i4>0</vt:i4>
      </vt:variant>
      <vt:variant>
        <vt:i4>5</vt:i4>
      </vt:variant>
      <vt:variant>
        <vt:lpwstr/>
      </vt:variant>
      <vt:variant>
        <vt:lpwstr>_Toc117157976</vt:lpwstr>
      </vt:variant>
      <vt:variant>
        <vt:i4>1507386</vt:i4>
      </vt:variant>
      <vt:variant>
        <vt:i4>38</vt:i4>
      </vt:variant>
      <vt:variant>
        <vt:i4>0</vt:i4>
      </vt:variant>
      <vt:variant>
        <vt:i4>5</vt:i4>
      </vt:variant>
      <vt:variant>
        <vt:lpwstr/>
      </vt:variant>
      <vt:variant>
        <vt:lpwstr>_Toc117157975</vt:lpwstr>
      </vt:variant>
      <vt:variant>
        <vt:i4>1507386</vt:i4>
      </vt:variant>
      <vt:variant>
        <vt:i4>32</vt:i4>
      </vt:variant>
      <vt:variant>
        <vt:i4>0</vt:i4>
      </vt:variant>
      <vt:variant>
        <vt:i4>5</vt:i4>
      </vt:variant>
      <vt:variant>
        <vt:lpwstr/>
      </vt:variant>
      <vt:variant>
        <vt:lpwstr>_Toc117157974</vt:lpwstr>
      </vt:variant>
      <vt:variant>
        <vt:i4>1507386</vt:i4>
      </vt:variant>
      <vt:variant>
        <vt:i4>26</vt:i4>
      </vt:variant>
      <vt:variant>
        <vt:i4>0</vt:i4>
      </vt:variant>
      <vt:variant>
        <vt:i4>5</vt:i4>
      </vt:variant>
      <vt:variant>
        <vt:lpwstr/>
      </vt:variant>
      <vt:variant>
        <vt:lpwstr>_Toc117157973</vt:lpwstr>
      </vt:variant>
      <vt:variant>
        <vt:i4>1507386</vt:i4>
      </vt:variant>
      <vt:variant>
        <vt:i4>20</vt:i4>
      </vt:variant>
      <vt:variant>
        <vt:i4>0</vt:i4>
      </vt:variant>
      <vt:variant>
        <vt:i4>5</vt:i4>
      </vt:variant>
      <vt:variant>
        <vt:lpwstr/>
      </vt:variant>
      <vt:variant>
        <vt:lpwstr>_Toc117157972</vt:lpwstr>
      </vt:variant>
      <vt:variant>
        <vt:i4>1507386</vt:i4>
      </vt:variant>
      <vt:variant>
        <vt:i4>14</vt:i4>
      </vt:variant>
      <vt:variant>
        <vt:i4>0</vt:i4>
      </vt:variant>
      <vt:variant>
        <vt:i4>5</vt:i4>
      </vt:variant>
      <vt:variant>
        <vt:lpwstr/>
      </vt:variant>
      <vt:variant>
        <vt:lpwstr>_Toc117157971</vt:lpwstr>
      </vt:variant>
      <vt:variant>
        <vt:i4>1507386</vt:i4>
      </vt:variant>
      <vt:variant>
        <vt:i4>8</vt:i4>
      </vt:variant>
      <vt:variant>
        <vt:i4>0</vt:i4>
      </vt:variant>
      <vt:variant>
        <vt:i4>5</vt:i4>
      </vt:variant>
      <vt:variant>
        <vt:lpwstr/>
      </vt:variant>
      <vt:variant>
        <vt:lpwstr>_Toc117157970</vt:lpwstr>
      </vt:variant>
      <vt:variant>
        <vt:i4>1441850</vt:i4>
      </vt:variant>
      <vt:variant>
        <vt:i4>2</vt:i4>
      </vt:variant>
      <vt:variant>
        <vt:i4>0</vt:i4>
      </vt:variant>
      <vt:variant>
        <vt:i4>5</vt:i4>
      </vt:variant>
      <vt:variant>
        <vt:lpwstr/>
      </vt:variant>
      <vt:variant>
        <vt:lpwstr>_Toc117157969</vt:lpwstr>
      </vt:variant>
      <vt:variant>
        <vt:i4>1179737</vt:i4>
      </vt:variant>
      <vt:variant>
        <vt:i4>12</vt:i4>
      </vt:variant>
      <vt:variant>
        <vt:i4>0</vt:i4>
      </vt:variant>
      <vt:variant>
        <vt:i4>5</vt:i4>
      </vt:variant>
      <vt:variant>
        <vt:lpwstr>https://catalyst2030.net/what-is-systems-change/</vt:lpwstr>
      </vt:variant>
      <vt:variant>
        <vt:lpwstr>:~:text=Systemic%20change%20is%20generally%20understood,local%2C%20national%20or%20global%20level</vt:lpwstr>
      </vt:variant>
      <vt:variant>
        <vt:i4>655390</vt:i4>
      </vt:variant>
      <vt:variant>
        <vt:i4>9</vt:i4>
      </vt:variant>
      <vt:variant>
        <vt:i4>0</vt:i4>
      </vt:variant>
      <vt:variant>
        <vt:i4>5</vt:i4>
      </vt:variant>
      <vt:variant>
        <vt:lpwstr>https://www.forumforthefuture.org/faqs/what-is-system-change</vt:lpwstr>
      </vt:variant>
      <vt:variant>
        <vt:lpwstr>:~:text=Systemic%20change%20is%20where%20relationships,by%20transformational%2C%20not%20incremental%20change</vt:lpwstr>
      </vt:variant>
      <vt:variant>
        <vt:i4>5636119</vt:i4>
      </vt:variant>
      <vt:variant>
        <vt:i4>6</vt:i4>
      </vt:variant>
      <vt:variant>
        <vt:i4>0</vt:i4>
      </vt:variant>
      <vt:variant>
        <vt:i4>5</vt:i4>
      </vt:variant>
      <vt:variant>
        <vt:lpwstr>https://www.abs.gov.au/statistics/health/health-conditions-and-risks/national-health-survey-first-results/latest-release</vt:lpwstr>
      </vt:variant>
      <vt:variant>
        <vt:lpwstr>endnotes</vt:lpwstr>
      </vt:variant>
      <vt:variant>
        <vt:i4>7733326</vt:i4>
      </vt:variant>
      <vt:variant>
        <vt:i4>3</vt:i4>
      </vt:variant>
      <vt:variant>
        <vt:i4>0</vt:i4>
      </vt:variant>
      <vt:variant>
        <vt:i4>5</vt:i4>
      </vt:variant>
      <vt:variant>
        <vt:lpwstr>https://www.health.qld.gov.au/__data/assets/pdf_file/0036/651798/prevention-strategic-framework.pdf</vt:lpwstr>
      </vt:variant>
      <vt:variant>
        <vt:lpwstr/>
      </vt:variant>
      <vt:variant>
        <vt:i4>4325384</vt:i4>
      </vt:variant>
      <vt:variant>
        <vt:i4>0</vt:i4>
      </vt:variant>
      <vt:variant>
        <vt:i4>0</vt:i4>
      </vt:variant>
      <vt:variant>
        <vt:i4>5</vt:i4>
      </vt:variant>
      <vt:variant>
        <vt:lpwstr>https://statements.qld.gov.au/statements/94614</vt:lpwstr>
      </vt:variant>
      <vt:variant>
        <vt:lpwstr>:~:text=%E2%80%9CThe%20ill%2Dhealth%20consequences%20of,throughout%20the%20whole%20of%20Australia.%E2%80%9D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dc:title>
  <dc:subject>Health and Wellbeing Queensland</dc:subject>
  <dc:creator>Kenneth Hilton</dc:creator>
  <cp:keywords/>
  <dc:description/>
  <cp:lastModifiedBy>Sinead Buffington</cp:lastModifiedBy>
  <cp:revision>63</cp:revision>
  <cp:lastPrinted>2019-07-14T14:30:00Z</cp:lastPrinted>
  <dcterms:created xsi:type="dcterms:W3CDTF">2022-10-20T15:27:00Z</dcterms:created>
  <dcterms:modified xsi:type="dcterms:W3CDTF">2022-10-20T18:33:00Z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0x01010027016BA4D5B20C4480C2D35CFBB137C7</vt:lpwstr>
  </property>
  <property fmtid="{D5CDD505-2E9C-101B-9397-08002B2CF9AE}" pid="3" name="MediaServiceImageTags">
    <vt:lpwstr/>
  </property>
</Properties>
</file>